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430A" w14:textId="64C5C285" w:rsidR="00E1600F" w:rsidRPr="005B7430" w:rsidRDefault="005B7430" w:rsidP="005B7430">
      <w:pPr>
        <w:jc w:val="center"/>
        <w:rPr>
          <w:b/>
          <w:bCs/>
        </w:rPr>
      </w:pPr>
      <w:r w:rsidRPr="005B7430">
        <w:rPr>
          <w:b/>
          <w:bCs/>
        </w:rPr>
        <w:t>Diversity Seats and Program Representatives on the DASG Senate</w:t>
      </w:r>
    </w:p>
    <w:p w14:paraId="479CE2F4" w14:textId="77777777" w:rsidR="005B7430" w:rsidRDefault="005B7430"/>
    <w:p w14:paraId="7037599E" w14:textId="77777777" w:rsidR="00F43127" w:rsidRPr="00F43127" w:rsidRDefault="00F43127" w:rsidP="00F43127">
      <w:pPr>
        <w:widowControl w:val="0"/>
        <w:pBdr>
          <w:top w:val="single" w:sz="4" w:space="1" w:color="auto"/>
          <w:left w:val="single" w:sz="4" w:space="4" w:color="auto"/>
          <w:bottom w:val="single" w:sz="4" w:space="1" w:color="auto"/>
          <w:right w:val="single" w:sz="4" w:space="4" w:color="auto"/>
          <w:between w:val="nil"/>
        </w:pBdr>
        <w:shd w:val="clear" w:color="auto" w:fill="BFBFBF"/>
        <w:autoSpaceDE w:val="0"/>
        <w:autoSpaceDN w:val="0"/>
        <w:adjustRightInd w:val="0"/>
        <w:spacing w:before="60" w:after="0" w:line="240" w:lineRule="auto"/>
        <w:ind w:right="20"/>
        <w:jc w:val="center"/>
        <w:rPr>
          <w:rFonts w:ascii="Aptos" w:eastAsia="Times New Roman" w:hAnsi="Aptos" w:cs="Aptos"/>
          <w:b/>
          <w:bCs/>
          <w:color w:val="000000"/>
          <w:spacing w:val="1"/>
          <w:kern w:val="0"/>
          <w14:ligatures w14:val="none"/>
        </w:rPr>
      </w:pPr>
      <w:r w:rsidRPr="00F43127">
        <w:rPr>
          <w:rFonts w:ascii="Aptos" w:eastAsia="Times New Roman" w:hAnsi="Aptos" w:cs="Aptos"/>
          <w:b/>
          <w:bCs/>
          <w:color w:val="000000"/>
          <w:kern w:val="0"/>
          <w14:ligatures w14:val="none"/>
        </w:rPr>
        <w:t>AR</w:t>
      </w:r>
      <w:r w:rsidRPr="00F43127">
        <w:rPr>
          <w:rFonts w:ascii="Aptos" w:eastAsia="Times New Roman" w:hAnsi="Aptos" w:cs="Aptos"/>
          <w:b/>
          <w:bCs/>
          <w:color w:val="000000"/>
          <w:spacing w:val="1"/>
          <w:kern w:val="0"/>
          <w14:ligatures w14:val="none"/>
        </w:rPr>
        <w:t>T</w:t>
      </w:r>
      <w:r w:rsidRPr="00F43127">
        <w:rPr>
          <w:rFonts w:ascii="Aptos" w:eastAsia="Times New Roman" w:hAnsi="Aptos" w:cs="Aptos"/>
          <w:b/>
          <w:bCs/>
          <w:color w:val="000000"/>
          <w:kern w:val="0"/>
          <w14:ligatures w14:val="none"/>
        </w:rPr>
        <w:t>IC</w:t>
      </w:r>
      <w:r w:rsidRPr="00F43127">
        <w:rPr>
          <w:rFonts w:ascii="Aptos" w:eastAsia="Times New Roman" w:hAnsi="Aptos" w:cs="Aptos"/>
          <w:b/>
          <w:bCs/>
          <w:color w:val="000000"/>
          <w:spacing w:val="1"/>
          <w:kern w:val="0"/>
          <w14:ligatures w14:val="none"/>
        </w:rPr>
        <w:t>L</w:t>
      </w:r>
      <w:r w:rsidRPr="00F43127">
        <w:rPr>
          <w:rFonts w:ascii="Aptos" w:eastAsia="Times New Roman" w:hAnsi="Aptos" w:cs="Aptos"/>
          <w:b/>
          <w:bCs/>
          <w:color w:val="000000"/>
          <w:kern w:val="0"/>
          <w14:ligatures w14:val="none"/>
        </w:rPr>
        <w:t>E</w:t>
      </w:r>
      <w:r w:rsidRPr="00F43127">
        <w:rPr>
          <w:rFonts w:ascii="Aptos" w:eastAsia="Times New Roman" w:hAnsi="Aptos" w:cs="Aptos"/>
          <w:b/>
          <w:bCs/>
          <w:color w:val="000000"/>
          <w:spacing w:val="1"/>
          <w:kern w:val="0"/>
          <w14:ligatures w14:val="none"/>
        </w:rPr>
        <w:t xml:space="preserve"> I</w:t>
      </w:r>
      <w:r w:rsidRPr="00F43127">
        <w:rPr>
          <w:rFonts w:ascii="Aptos" w:eastAsia="Times New Roman" w:hAnsi="Aptos" w:cs="Aptos"/>
          <w:b/>
          <w:bCs/>
          <w:color w:val="000000"/>
          <w:kern w:val="0"/>
          <w14:ligatures w14:val="none"/>
        </w:rPr>
        <w:t>I:</w:t>
      </w:r>
      <w:r w:rsidRPr="00F43127">
        <w:rPr>
          <w:rFonts w:ascii="Aptos" w:eastAsia="Times New Roman" w:hAnsi="Aptos" w:cs="Aptos"/>
          <w:b/>
          <w:bCs/>
          <w:color w:val="000000"/>
          <w:spacing w:val="-1"/>
          <w:kern w:val="0"/>
          <w14:ligatures w14:val="none"/>
        </w:rPr>
        <w:t xml:space="preserve"> </w:t>
      </w:r>
      <w:r w:rsidRPr="00F43127">
        <w:rPr>
          <w:rFonts w:ascii="Aptos" w:eastAsia="Times New Roman" w:hAnsi="Aptos" w:cs="Aptos"/>
          <w:b/>
          <w:bCs/>
          <w:color w:val="000000"/>
          <w:spacing w:val="1"/>
          <w:kern w:val="0"/>
          <w14:ligatures w14:val="none"/>
        </w:rPr>
        <w:t>MEMBERSHIP</w:t>
      </w:r>
    </w:p>
    <w:p w14:paraId="1675E588" w14:textId="77777777" w:rsidR="00F43127" w:rsidRPr="00F43127" w:rsidRDefault="00F43127" w:rsidP="00F43127">
      <w:pPr>
        <w:widowControl w:val="0"/>
        <w:pBdr>
          <w:top w:val="nil"/>
          <w:left w:val="nil"/>
          <w:bottom w:val="nil"/>
          <w:right w:val="nil"/>
          <w:between w:val="nil"/>
        </w:pBdr>
        <w:spacing w:after="0" w:line="240" w:lineRule="auto"/>
        <w:ind w:left="720" w:hanging="720"/>
        <w:rPr>
          <w:rFonts w:ascii="Aptos" w:eastAsia="Times New Roman" w:hAnsi="Aptos" w:cs="Aptos"/>
          <w:bCs/>
          <w:kern w:val="0"/>
          <w14:ligatures w14:val="none"/>
        </w:rPr>
      </w:pPr>
    </w:p>
    <w:p w14:paraId="43F351DF" w14:textId="77777777" w:rsidR="00F43127" w:rsidRPr="00F43127" w:rsidRDefault="00F43127" w:rsidP="00F43127">
      <w:pPr>
        <w:widowControl w:val="0"/>
        <w:pBdr>
          <w:top w:val="nil"/>
          <w:left w:val="nil"/>
          <w:bottom w:val="nil"/>
          <w:right w:val="nil"/>
          <w:between w:val="nil"/>
        </w:pBdr>
        <w:spacing w:after="0" w:line="240" w:lineRule="auto"/>
        <w:ind w:left="720" w:hanging="720"/>
        <w:rPr>
          <w:rFonts w:ascii="Aptos" w:eastAsia="Times New Roman" w:hAnsi="Aptos" w:cs="Aptos"/>
          <w:b/>
          <w:strike/>
          <w:kern w:val="0"/>
          <w:u w:val="single"/>
          <w14:ligatures w14:val="none"/>
        </w:rPr>
      </w:pPr>
      <w:r w:rsidRPr="00F43127">
        <w:rPr>
          <w:rFonts w:ascii="Aptos" w:eastAsia="Times New Roman" w:hAnsi="Aptos" w:cs="Aptos"/>
          <w:b/>
          <w:kern w:val="0"/>
          <w:u w:val="single"/>
          <w14:ligatures w14:val="none"/>
        </w:rPr>
        <w:t>Section 1:</w:t>
      </w:r>
      <w:r w:rsidRPr="00F43127">
        <w:rPr>
          <w:rFonts w:ascii="Aptos" w:eastAsia="Times New Roman" w:hAnsi="Aptos" w:cs="Aptos"/>
          <w:b/>
          <w:kern w:val="0"/>
          <w:u w:val="single"/>
          <w14:ligatures w14:val="none"/>
        </w:rPr>
        <w:tab/>
        <w:t>Representation</w:t>
      </w:r>
    </w:p>
    <w:p w14:paraId="6898AC14"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kern w:val="0"/>
          <w14:ligatures w14:val="none"/>
        </w:rPr>
      </w:pPr>
    </w:p>
    <w:p w14:paraId="440E73D3"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strike/>
          <w:color w:val="FF0000"/>
          <w:kern w:val="0"/>
          <w14:ligatures w14:val="none"/>
        </w:rPr>
      </w:pPr>
      <w:r w:rsidRPr="00F43127">
        <w:rPr>
          <w:rFonts w:ascii="Aptos" w:eastAsia="Times New Roman" w:hAnsi="Aptos" w:cs="Aptos"/>
          <w:strike/>
          <w:color w:val="FF0000"/>
          <w:kern w:val="0"/>
          <w14:ligatures w14:val="none"/>
        </w:rPr>
        <w:t>The DASG Senate shall comprise at least fifteen (15) and a standard maximum of twenty-six (26) DASG Senators, three (3) advocacy senator seatings assigned by each respective retention program, and the DASG Senate Advisor(s). If the standard maximum of twenty-six (26) DASG Senators has been reached and the DASG Senate does not feel the diversity of its membership is in accordance with the demographics of De Anza College, it may add up to five (5) additional members to increase the diversity of its membership. The De Anza College Student Trustee shall be considered one of the members of the DASG Senate with all the privileges and responsibilities of a DASG Senator, without the obligation to be a sitting member of any DASG committee besides the Executive Advisory Committee.</w:t>
      </w:r>
    </w:p>
    <w:p w14:paraId="797E4974"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kern w:val="0"/>
          <w14:ligatures w14:val="none"/>
        </w:rPr>
      </w:pPr>
    </w:p>
    <w:p w14:paraId="7CD4E53E"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i/>
          <w:iCs/>
          <w:color w:val="00B050"/>
          <w:kern w:val="0"/>
          <w14:ligatures w14:val="none"/>
        </w:rPr>
      </w:pPr>
      <w:r w:rsidRPr="00F43127">
        <w:rPr>
          <w:rFonts w:ascii="Aptos" w:eastAsia="Times New Roman" w:hAnsi="Aptos" w:cs="Aptos"/>
          <w:i/>
          <w:iCs/>
          <w:color w:val="00B050"/>
          <w:kern w:val="0"/>
          <w14:ligatures w14:val="none"/>
        </w:rPr>
        <w:t>The DASG Senators shall be comprised of nine (9) DASG Executive Officers, seventeen (17) DASG Internal Officers, and fifteen (15) Program Representatives for a total of forty-one (41) voting members. The De Anza College Student Trustee shall be considered a voting member of the DASG Senate as a DASG Executive Officer with all the privileges and responsibilities of a DASG Senator, without the requirement to serve as a member of at least one (1) Internal DASG Committee besides the DASG Executive Advisory Committee. The DASG Senate shall also be comprised of the DASG Advisors and Committee Interns as non-voting members.</w:t>
      </w:r>
    </w:p>
    <w:p w14:paraId="0E6B7057"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kern w:val="0"/>
          <w14:ligatures w14:val="none"/>
        </w:rPr>
      </w:pPr>
    </w:p>
    <w:p w14:paraId="4AC173F9"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i/>
          <w:iCs/>
          <w:color w:val="7030A0"/>
          <w:kern w:val="0"/>
          <w14:ligatures w14:val="none"/>
        </w:rPr>
      </w:pPr>
      <w:r w:rsidRPr="00F43127">
        <w:rPr>
          <w:rFonts w:ascii="Aptos" w:eastAsia="Times New Roman" w:hAnsi="Aptos" w:cs="Aptos"/>
          <w:i/>
          <w:iCs/>
          <w:color w:val="7030A0"/>
          <w:kern w:val="0"/>
          <w14:ligatures w14:val="none"/>
        </w:rPr>
        <w:t>(Location for fifteen (15) member minimum and consequences?)</w:t>
      </w:r>
    </w:p>
    <w:p w14:paraId="7A8B0466" w14:textId="77777777" w:rsidR="00F43127" w:rsidRPr="00F43127" w:rsidRDefault="00F43127" w:rsidP="00F43127">
      <w:pPr>
        <w:widowControl w:val="0"/>
        <w:pBdr>
          <w:top w:val="nil"/>
          <w:left w:val="nil"/>
          <w:bottom w:val="nil"/>
          <w:right w:val="nil"/>
          <w:between w:val="nil"/>
        </w:pBdr>
        <w:spacing w:after="0" w:line="240" w:lineRule="auto"/>
        <w:rPr>
          <w:rFonts w:ascii="Aptos" w:eastAsia="Times New Roman" w:hAnsi="Aptos" w:cs="Aptos"/>
          <w:kern w:val="0"/>
          <w14:ligatures w14:val="none"/>
        </w:rPr>
      </w:pPr>
    </w:p>
    <w:p w14:paraId="3375E7C5" w14:textId="77777777" w:rsidR="005B7430" w:rsidRDefault="005B7430"/>
    <w:p w14:paraId="2DE87F18" w14:textId="77777777" w:rsidR="001C49A2" w:rsidRPr="001C49A2" w:rsidRDefault="001C49A2" w:rsidP="001C49A2">
      <w:pPr>
        <w:widowControl w:val="0"/>
        <w:pBdr>
          <w:top w:val="single" w:sz="4" w:space="1" w:color="auto"/>
          <w:left w:val="single" w:sz="4" w:space="4" w:color="auto"/>
          <w:bottom w:val="single" w:sz="4" w:space="1" w:color="auto"/>
          <w:right w:val="single" w:sz="4" w:space="4" w:color="auto"/>
          <w:between w:val="nil"/>
        </w:pBdr>
        <w:shd w:val="clear" w:color="auto" w:fill="BFBFBF"/>
        <w:autoSpaceDE w:val="0"/>
        <w:autoSpaceDN w:val="0"/>
        <w:adjustRightInd w:val="0"/>
        <w:spacing w:before="60" w:after="0" w:line="240" w:lineRule="auto"/>
        <w:ind w:right="20"/>
        <w:jc w:val="center"/>
        <w:rPr>
          <w:rFonts w:ascii="Aptos" w:eastAsia="Times New Roman" w:hAnsi="Aptos" w:cs="Aptos"/>
          <w:b/>
          <w:bCs/>
          <w:i/>
          <w:iCs/>
          <w:color w:val="00B050"/>
          <w:spacing w:val="1"/>
          <w:kern w:val="0"/>
          <w14:ligatures w14:val="none"/>
        </w:rPr>
      </w:pPr>
      <w:r w:rsidRPr="001C49A2">
        <w:rPr>
          <w:rFonts w:ascii="Aptos" w:eastAsia="Times New Roman" w:hAnsi="Aptos" w:cs="Aptos"/>
          <w:b/>
          <w:bCs/>
          <w:i/>
          <w:iCs/>
          <w:color w:val="00B050"/>
          <w:kern w:val="0"/>
          <w14:ligatures w14:val="none"/>
        </w:rPr>
        <w:t>AR</w:t>
      </w:r>
      <w:r w:rsidRPr="001C49A2">
        <w:rPr>
          <w:rFonts w:ascii="Aptos" w:eastAsia="Times New Roman" w:hAnsi="Aptos" w:cs="Aptos"/>
          <w:b/>
          <w:bCs/>
          <w:i/>
          <w:iCs/>
          <w:color w:val="00B050"/>
          <w:spacing w:val="1"/>
          <w:kern w:val="0"/>
          <w14:ligatures w14:val="none"/>
        </w:rPr>
        <w:t>T</w:t>
      </w:r>
      <w:r w:rsidRPr="001C49A2">
        <w:rPr>
          <w:rFonts w:ascii="Aptos" w:eastAsia="Times New Roman" w:hAnsi="Aptos" w:cs="Aptos"/>
          <w:b/>
          <w:bCs/>
          <w:i/>
          <w:iCs/>
          <w:color w:val="00B050"/>
          <w:kern w:val="0"/>
          <w14:ligatures w14:val="none"/>
        </w:rPr>
        <w:t>IC</w:t>
      </w:r>
      <w:r w:rsidRPr="001C49A2">
        <w:rPr>
          <w:rFonts w:ascii="Aptos" w:eastAsia="Times New Roman" w:hAnsi="Aptos" w:cs="Aptos"/>
          <w:b/>
          <w:bCs/>
          <w:i/>
          <w:iCs/>
          <w:color w:val="00B050"/>
          <w:spacing w:val="1"/>
          <w:kern w:val="0"/>
          <w14:ligatures w14:val="none"/>
        </w:rPr>
        <w:t>L</w:t>
      </w:r>
      <w:r w:rsidRPr="001C49A2">
        <w:rPr>
          <w:rFonts w:ascii="Aptos" w:eastAsia="Times New Roman" w:hAnsi="Aptos" w:cs="Aptos"/>
          <w:b/>
          <w:bCs/>
          <w:i/>
          <w:iCs/>
          <w:color w:val="00B050"/>
          <w:kern w:val="0"/>
          <w14:ligatures w14:val="none"/>
        </w:rPr>
        <w:t>E</w:t>
      </w:r>
      <w:r w:rsidRPr="001C49A2">
        <w:rPr>
          <w:rFonts w:ascii="Aptos" w:eastAsia="Times New Roman" w:hAnsi="Aptos" w:cs="Aptos"/>
          <w:b/>
          <w:bCs/>
          <w:i/>
          <w:iCs/>
          <w:color w:val="00B050"/>
          <w:spacing w:val="1"/>
          <w:kern w:val="0"/>
          <w14:ligatures w14:val="none"/>
        </w:rPr>
        <w:t xml:space="preserve"> V</w:t>
      </w:r>
      <w:r w:rsidRPr="001C49A2">
        <w:rPr>
          <w:rFonts w:ascii="Aptos" w:eastAsia="Times New Roman" w:hAnsi="Aptos" w:cs="Aptos"/>
          <w:b/>
          <w:bCs/>
          <w:i/>
          <w:iCs/>
          <w:color w:val="00B050"/>
          <w:kern w:val="0"/>
          <w14:ligatures w14:val="none"/>
        </w:rPr>
        <w:t>:</w:t>
      </w:r>
      <w:r w:rsidRPr="001C49A2">
        <w:rPr>
          <w:rFonts w:ascii="Aptos" w:eastAsia="Times New Roman" w:hAnsi="Aptos" w:cs="Aptos"/>
          <w:b/>
          <w:bCs/>
          <w:i/>
          <w:iCs/>
          <w:color w:val="00B050"/>
          <w:spacing w:val="-1"/>
          <w:kern w:val="0"/>
          <w14:ligatures w14:val="none"/>
        </w:rPr>
        <w:t xml:space="preserve"> </w:t>
      </w:r>
      <w:r w:rsidRPr="001C49A2">
        <w:rPr>
          <w:rFonts w:ascii="Aptos" w:eastAsia="Times New Roman" w:hAnsi="Aptos" w:cs="Aptos"/>
          <w:b/>
          <w:bCs/>
          <w:i/>
          <w:iCs/>
          <w:color w:val="00B050"/>
          <w:spacing w:val="1"/>
          <w:kern w:val="0"/>
          <w14:ligatures w14:val="none"/>
        </w:rPr>
        <w:t>PROGRAM REPRESENTATIVES</w:t>
      </w:r>
    </w:p>
    <w:p w14:paraId="4B607DE1" w14:textId="77777777" w:rsidR="001C49A2" w:rsidRPr="001C49A2" w:rsidRDefault="001C49A2" w:rsidP="001C49A2">
      <w:pPr>
        <w:widowControl w:val="0"/>
        <w:pBdr>
          <w:top w:val="nil"/>
          <w:left w:val="nil"/>
          <w:bottom w:val="nil"/>
          <w:right w:val="nil"/>
          <w:between w:val="nil"/>
        </w:pBdr>
        <w:spacing w:after="0" w:line="240" w:lineRule="auto"/>
        <w:ind w:left="720" w:hanging="720"/>
        <w:rPr>
          <w:rFonts w:ascii="Aptos" w:eastAsia="Times New Roman" w:hAnsi="Aptos" w:cs="Aptos"/>
          <w:i/>
          <w:iCs/>
          <w:color w:val="00B050"/>
          <w:kern w:val="0"/>
          <w:sz w:val="16"/>
          <w:szCs w:val="16"/>
          <w14:ligatures w14:val="none"/>
        </w:rPr>
      </w:pPr>
    </w:p>
    <w:p w14:paraId="4FCA097D"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
          <w:i/>
          <w:iCs/>
          <w:color w:val="00B050"/>
          <w:kern w:val="0"/>
          <w:u w:val="single"/>
          <w14:ligatures w14:val="none"/>
        </w:rPr>
      </w:pPr>
      <w:r w:rsidRPr="001C49A2">
        <w:rPr>
          <w:rFonts w:ascii="Aptos" w:eastAsia="Times New Roman" w:hAnsi="Aptos" w:cs="Aptos"/>
          <w:b/>
          <w:i/>
          <w:iCs/>
          <w:color w:val="00B050"/>
          <w:kern w:val="0"/>
          <w:u w:val="single"/>
          <w14:ligatures w14:val="none"/>
        </w:rPr>
        <w:t>Section 1:</w:t>
      </w:r>
      <w:r w:rsidRPr="001C49A2">
        <w:rPr>
          <w:rFonts w:ascii="Aptos" w:eastAsia="Times New Roman" w:hAnsi="Aptos" w:cs="Aptos"/>
          <w:b/>
          <w:i/>
          <w:iCs/>
          <w:color w:val="00B050"/>
          <w:kern w:val="0"/>
          <w:u w:val="single"/>
          <w14:ligatures w14:val="none"/>
        </w:rPr>
        <w:tab/>
        <w:t>Purpose</w:t>
      </w:r>
    </w:p>
    <w:p w14:paraId="14DAD7B4"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2A91DF52"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The Program Representatives shall provide an additional voice and vote on behalf of their Programs and representative groups to ensure that issues relating to advocacy, diversity, and equity are addressed in the DASG Senate.</w:t>
      </w:r>
    </w:p>
    <w:p w14:paraId="393118D8"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2B92D7F5"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
          <w:i/>
          <w:iCs/>
          <w:color w:val="00B050"/>
          <w:kern w:val="0"/>
          <w:u w:val="single"/>
          <w14:ligatures w14:val="none"/>
        </w:rPr>
      </w:pPr>
      <w:r w:rsidRPr="001C49A2">
        <w:rPr>
          <w:rFonts w:ascii="Aptos" w:eastAsia="Times New Roman" w:hAnsi="Aptos" w:cs="Aptos"/>
          <w:b/>
          <w:i/>
          <w:iCs/>
          <w:color w:val="00B050"/>
          <w:kern w:val="0"/>
          <w:u w:val="single"/>
          <w14:ligatures w14:val="none"/>
        </w:rPr>
        <w:t>Section 2:</w:t>
      </w:r>
      <w:r w:rsidRPr="001C49A2">
        <w:rPr>
          <w:rFonts w:ascii="Aptos" w:eastAsia="Times New Roman" w:hAnsi="Aptos" w:cs="Aptos"/>
          <w:b/>
          <w:i/>
          <w:iCs/>
          <w:color w:val="00B050"/>
          <w:kern w:val="0"/>
          <w:u w:val="single"/>
          <w14:ligatures w14:val="none"/>
        </w:rPr>
        <w:tab/>
        <w:t>Appointment</w:t>
      </w:r>
    </w:p>
    <w:p w14:paraId="3B73A267"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5E2A1F6F"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The DASG shall contact the Programs annually to request a representative for the DASG Senate.</w:t>
      </w:r>
    </w:p>
    <w:p w14:paraId="1104D33F"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0128DD46"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
          <w:i/>
          <w:iCs/>
          <w:color w:val="00B050"/>
          <w:kern w:val="0"/>
          <w:u w:val="single"/>
          <w14:ligatures w14:val="none"/>
        </w:rPr>
      </w:pPr>
      <w:r w:rsidRPr="001C49A2">
        <w:rPr>
          <w:rFonts w:ascii="Aptos" w:eastAsia="Times New Roman" w:hAnsi="Aptos" w:cs="Aptos"/>
          <w:b/>
          <w:i/>
          <w:iCs/>
          <w:color w:val="00B050"/>
          <w:kern w:val="0"/>
          <w:u w:val="single"/>
          <w14:ligatures w14:val="none"/>
        </w:rPr>
        <w:t>Section 3:</w:t>
      </w:r>
      <w:r w:rsidRPr="001C49A2">
        <w:rPr>
          <w:rFonts w:ascii="Aptos" w:eastAsia="Times New Roman" w:hAnsi="Aptos" w:cs="Aptos"/>
          <w:b/>
          <w:i/>
          <w:iCs/>
          <w:color w:val="00B050"/>
          <w:kern w:val="0"/>
          <w:u w:val="single"/>
          <w14:ligatures w14:val="none"/>
        </w:rPr>
        <w:tab/>
        <w:t>Programs</w:t>
      </w:r>
    </w:p>
    <w:p w14:paraId="17BD818D"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5C1FBDC3"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CARE</w:t>
      </w:r>
    </w:p>
    <w:p w14:paraId="48BFC861"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EOPS</w:t>
      </w:r>
    </w:p>
    <w:p w14:paraId="00770E01"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Guardian Scholars/</w:t>
      </w:r>
      <w:proofErr w:type="spellStart"/>
      <w:r w:rsidRPr="001C49A2">
        <w:rPr>
          <w:rFonts w:ascii="Aptos" w:eastAsia="Times New Roman" w:hAnsi="Aptos" w:cs="Aptos"/>
          <w:bCs/>
          <w:i/>
          <w:iCs/>
          <w:color w:val="00B050"/>
          <w:kern w:val="0"/>
          <w14:ligatures w14:val="none"/>
        </w:rPr>
        <w:t>NextUP</w:t>
      </w:r>
      <w:proofErr w:type="spellEnd"/>
    </w:p>
    <w:p w14:paraId="7260EAE4"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HEFAS</w:t>
      </w:r>
    </w:p>
    <w:p w14:paraId="0B202551"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IMPACT AAPI</w:t>
      </w:r>
    </w:p>
    <w:p w14:paraId="6B44566F"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LEAD</w:t>
      </w:r>
    </w:p>
    <w:p w14:paraId="37B4E180"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Men of Color Community</w:t>
      </w:r>
    </w:p>
    <w:p w14:paraId="313BCB09"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Office of Equity</w:t>
      </w:r>
    </w:p>
    <w:p w14:paraId="5DE8E272"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PPS</w:t>
      </w:r>
    </w:p>
    <w:p w14:paraId="4A4428DF"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Pride Center</w:t>
      </w:r>
    </w:p>
    <w:p w14:paraId="33E0DDB6"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Puente</w:t>
      </w:r>
    </w:p>
    <w:p w14:paraId="54A65BC5"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Rising Scholars</w:t>
      </w:r>
    </w:p>
    <w:p w14:paraId="0D1B6771"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Umoja</w:t>
      </w:r>
    </w:p>
    <w:p w14:paraId="6F5C097A"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Veteran Services</w:t>
      </w:r>
    </w:p>
    <w:p w14:paraId="38E48CB3" w14:textId="77777777" w:rsidR="001C49A2" w:rsidRPr="001C49A2" w:rsidRDefault="001C49A2" w:rsidP="001C49A2">
      <w:pPr>
        <w:widowControl w:val="0"/>
        <w:numPr>
          <w:ilvl w:val="0"/>
          <w:numId w:val="1"/>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VIDA</w:t>
      </w:r>
    </w:p>
    <w:p w14:paraId="32F680C6"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35B70C4A" w14:textId="77777777" w:rsidR="001C49A2" w:rsidRPr="001C49A2" w:rsidRDefault="001C49A2" w:rsidP="001C49A2">
      <w:pPr>
        <w:widowControl w:val="0"/>
        <w:pBdr>
          <w:top w:val="nil"/>
          <w:left w:val="nil"/>
          <w:bottom w:val="nil"/>
          <w:right w:val="nil"/>
          <w:between w:val="nil"/>
        </w:pBdr>
        <w:spacing w:after="0" w:line="240" w:lineRule="auto"/>
        <w:ind w:left="720" w:hanging="720"/>
        <w:rPr>
          <w:rFonts w:ascii="Aptos" w:eastAsia="Times New Roman" w:hAnsi="Aptos" w:cs="Aptos"/>
          <w:b/>
          <w:i/>
          <w:iCs/>
          <w:color w:val="00B050"/>
          <w:kern w:val="0"/>
          <w:u w:val="single"/>
          <w14:ligatures w14:val="none"/>
        </w:rPr>
      </w:pPr>
      <w:r w:rsidRPr="001C49A2">
        <w:rPr>
          <w:rFonts w:ascii="Aptos" w:eastAsia="Times New Roman" w:hAnsi="Aptos" w:cs="Aptos"/>
          <w:b/>
          <w:i/>
          <w:iCs/>
          <w:color w:val="00B050"/>
          <w:kern w:val="0"/>
          <w:u w:val="single"/>
          <w14:ligatures w14:val="none"/>
        </w:rPr>
        <w:t>Section 4:</w:t>
      </w:r>
      <w:r w:rsidRPr="001C49A2">
        <w:rPr>
          <w:rFonts w:ascii="Aptos" w:eastAsia="Times New Roman" w:hAnsi="Aptos" w:cs="Aptos"/>
          <w:b/>
          <w:i/>
          <w:iCs/>
          <w:color w:val="00B050"/>
          <w:kern w:val="0"/>
          <w:u w:val="single"/>
          <w14:ligatures w14:val="none"/>
        </w:rPr>
        <w:tab/>
        <w:t>Eligibility Requirements</w:t>
      </w:r>
    </w:p>
    <w:p w14:paraId="4A5F3CFD"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i/>
          <w:iCs/>
          <w:color w:val="00B050"/>
          <w:kern w:val="0"/>
          <w14:ligatures w14:val="none"/>
        </w:rPr>
      </w:pPr>
      <w:r w:rsidRPr="001C49A2">
        <w:rPr>
          <w:rFonts w:ascii="Aptos" w:eastAsia="Times New Roman" w:hAnsi="Aptos" w:cs="Aptos"/>
          <w:i/>
          <w:iCs/>
          <w:color w:val="00B050"/>
          <w:kern w:val="0"/>
          <w14:ligatures w14:val="none"/>
        </w:rPr>
        <w:t>Each Program Representative shall:</w:t>
      </w:r>
    </w:p>
    <w:p w14:paraId="42B3820A"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i/>
          <w:iCs/>
          <w:color w:val="00B050"/>
          <w:kern w:val="0"/>
          <w14:ligatures w14:val="none"/>
        </w:rPr>
      </w:pPr>
      <w:r w:rsidRPr="001C49A2">
        <w:rPr>
          <w:rFonts w:ascii="Aptos" w:eastAsia="Times New Roman" w:hAnsi="Aptos" w:cs="Aptos"/>
          <w:i/>
          <w:iCs/>
          <w:color w:val="00B050"/>
          <w:kern w:val="0"/>
          <w14:ligatures w14:val="none"/>
        </w:rPr>
        <w:t>A.</w:t>
      </w:r>
      <w:r w:rsidRPr="001C49A2">
        <w:rPr>
          <w:rFonts w:ascii="Aptos" w:eastAsia="Times New Roman" w:hAnsi="Aptos" w:cs="Aptos"/>
          <w:i/>
          <w:iCs/>
          <w:color w:val="00B050"/>
          <w:kern w:val="0"/>
          <w14:ligatures w14:val="none"/>
        </w:rPr>
        <w:tab/>
        <w:t>Be a DASG Senator.</w:t>
      </w:r>
    </w:p>
    <w:p w14:paraId="7B908216"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i/>
          <w:iCs/>
          <w:color w:val="00B050"/>
          <w:kern w:val="0"/>
          <w14:ligatures w14:val="none"/>
        </w:rPr>
      </w:pPr>
      <w:r w:rsidRPr="001C49A2">
        <w:rPr>
          <w:rFonts w:ascii="Aptos" w:eastAsia="Times New Roman" w:hAnsi="Aptos" w:cs="Aptos"/>
          <w:i/>
          <w:iCs/>
          <w:color w:val="00B050"/>
          <w:kern w:val="0"/>
          <w14:ligatures w14:val="none"/>
        </w:rPr>
        <w:t>B.</w:t>
      </w:r>
      <w:r w:rsidRPr="001C49A2">
        <w:rPr>
          <w:rFonts w:ascii="Aptos" w:eastAsia="Times New Roman" w:hAnsi="Aptos" w:cs="Aptos"/>
          <w:i/>
          <w:iCs/>
          <w:color w:val="00B050"/>
          <w:kern w:val="0"/>
          <w14:ligatures w14:val="none"/>
        </w:rPr>
        <w:tab/>
        <w:t>Not concurrently hold a DASG Executive Officer or DASG Internal Officer position.</w:t>
      </w:r>
    </w:p>
    <w:p w14:paraId="71DB78A1"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i/>
          <w:iCs/>
          <w:strike/>
          <w:color w:val="00B050"/>
          <w:kern w:val="0"/>
          <w:sz w:val="16"/>
          <w:szCs w:val="16"/>
          <w14:ligatures w14:val="none"/>
        </w:rPr>
      </w:pPr>
    </w:p>
    <w:p w14:paraId="0BAFB566" w14:textId="77777777" w:rsidR="001C49A2" w:rsidRPr="001C49A2" w:rsidRDefault="001C49A2" w:rsidP="001C49A2">
      <w:pPr>
        <w:widowControl w:val="0"/>
        <w:pBdr>
          <w:top w:val="nil"/>
          <w:left w:val="nil"/>
          <w:bottom w:val="nil"/>
          <w:right w:val="nil"/>
          <w:between w:val="nil"/>
        </w:pBdr>
        <w:spacing w:after="0" w:line="240" w:lineRule="auto"/>
        <w:ind w:left="720" w:hanging="720"/>
        <w:rPr>
          <w:rFonts w:ascii="Aptos" w:eastAsia="Times New Roman" w:hAnsi="Aptos" w:cs="Aptos"/>
          <w:b/>
          <w:i/>
          <w:iCs/>
          <w:color w:val="00B050"/>
          <w:kern w:val="0"/>
          <w:u w:val="single"/>
          <w14:ligatures w14:val="none"/>
        </w:rPr>
      </w:pPr>
      <w:r w:rsidRPr="001C49A2">
        <w:rPr>
          <w:rFonts w:ascii="Aptos" w:eastAsia="Times New Roman" w:hAnsi="Aptos" w:cs="Aptos"/>
          <w:b/>
          <w:i/>
          <w:iCs/>
          <w:color w:val="00B050"/>
          <w:kern w:val="0"/>
          <w:u w:val="single"/>
          <w14:ligatures w14:val="none"/>
        </w:rPr>
        <w:t>Section 5:</w:t>
      </w:r>
      <w:r w:rsidRPr="001C49A2">
        <w:rPr>
          <w:rFonts w:ascii="Aptos" w:eastAsia="Times New Roman" w:hAnsi="Aptos" w:cs="Aptos"/>
          <w:b/>
          <w:i/>
          <w:iCs/>
          <w:color w:val="00B050"/>
          <w:kern w:val="0"/>
          <w:u w:val="single"/>
          <w14:ligatures w14:val="none"/>
        </w:rPr>
        <w:tab/>
        <w:t>Duties and Responsibilities of Program Representatives</w:t>
      </w:r>
    </w:p>
    <w:p w14:paraId="6ECEB5BC"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Each Program Representative shall:</w:t>
      </w:r>
    </w:p>
    <w:p w14:paraId="0B1EE988"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 xml:space="preserve">Adhere to all DASG, College, District, Local, State, and Federal Acts, Bylaws, Codes, Guidelines, Laws, Ordinances, Policies, Procedures, Rules, Regulations, etc., </w:t>
      </w:r>
      <w:proofErr w:type="gramStart"/>
      <w:r w:rsidRPr="001C49A2">
        <w:rPr>
          <w:rFonts w:ascii="Aptos" w:eastAsia="Times New Roman" w:hAnsi="Aptos" w:cs="Aptos"/>
          <w:bCs/>
          <w:i/>
          <w:iCs/>
          <w:color w:val="00B050"/>
          <w:kern w:val="0"/>
          <w14:ligatures w14:val="none"/>
        </w:rPr>
        <w:t>at all times</w:t>
      </w:r>
      <w:proofErr w:type="gramEnd"/>
      <w:r w:rsidRPr="001C49A2">
        <w:rPr>
          <w:rFonts w:ascii="Aptos" w:eastAsia="Times New Roman" w:hAnsi="Aptos" w:cs="Aptos"/>
          <w:bCs/>
          <w:i/>
          <w:iCs/>
          <w:color w:val="00B050"/>
          <w:kern w:val="0"/>
          <w14:ligatures w14:val="none"/>
        </w:rPr>
        <w:t>, everywhere, on campus and off campus, in person and online, including, but not limited to, the DASG Code of Conduct and FHDA Student Code of Conduct. Any sections of the FHDA Student Code of Conduct that apply to academics shall also apply more broadly for non-academic situations within the DASG Senate as applicable, including, but not limited to, Dishonesty, Academic Dishonesty, Plagiarism in whole or in part, having someone else or something such as Artificial Intelligence (AI) write answers, statements, or any other parts of any applications or forms, etc.</w:t>
      </w:r>
    </w:p>
    <w:p w14:paraId="3BF1C02D"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Attend all DASG Senate meetings as a voting member.</w:t>
      </w:r>
    </w:p>
    <w:p w14:paraId="446659E9"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Perform all duties delegated to them by the DASG Senate.</w:t>
      </w:r>
    </w:p>
    <w:p w14:paraId="25941823"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Accurately and equally represent the desires and opinions of their DASG Constituents to the best of their abilities in all their actions as a DASG Senator.</w:t>
      </w:r>
    </w:p>
    <w:p w14:paraId="3D6EBE0C"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Serve as a voting member of an Internal DASG Committee and attend at least two (2) meetings per month.</w:t>
      </w:r>
    </w:p>
    <w:p w14:paraId="5C7DA933"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Check in with the DASG Equity and Diversity Officer at least once per month.</w:t>
      </w:r>
    </w:p>
    <w:p w14:paraId="5BD0F75F" w14:textId="77777777" w:rsidR="001C49A2" w:rsidRPr="001C49A2" w:rsidRDefault="001C49A2" w:rsidP="001C49A2">
      <w:pPr>
        <w:widowControl w:val="0"/>
        <w:numPr>
          <w:ilvl w:val="0"/>
          <w:numId w:val="2"/>
        </w:numPr>
        <w:pBdr>
          <w:top w:val="nil"/>
          <w:left w:val="nil"/>
          <w:bottom w:val="nil"/>
          <w:right w:val="nil"/>
          <w:between w:val="nil"/>
        </w:pBdr>
        <w:spacing w:after="0" w:line="240" w:lineRule="auto"/>
        <w:contextualSpacing/>
        <w:rPr>
          <w:rFonts w:ascii="Aptos" w:eastAsia="Times New Roman" w:hAnsi="Aptos" w:cs="Aptos"/>
          <w:bCs/>
          <w:i/>
          <w:iCs/>
          <w:color w:val="00B050"/>
          <w:kern w:val="0"/>
          <w14:ligatures w14:val="none"/>
        </w:rPr>
      </w:pPr>
      <w:r w:rsidRPr="001C49A2">
        <w:rPr>
          <w:rFonts w:ascii="Aptos" w:eastAsia="Times New Roman" w:hAnsi="Aptos" w:cs="Aptos"/>
          <w:bCs/>
          <w:i/>
          <w:iCs/>
          <w:color w:val="00B050"/>
          <w:kern w:val="0"/>
          <w14:ligatures w14:val="none"/>
        </w:rPr>
        <w:t>Attend a quarterly meeting with the DASG Student Rights and Equity Committee and all other Program Representatives</w:t>
      </w:r>
    </w:p>
    <w:p w14:paraId="7AAEDC49"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2145E87D"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7030A0"/>
          <w:kern w:val="0"/>
          <w14:ligatures w14:val="none"/>
        </w:rPr>
      </w:pPr>
      <w:r w:rsidRPr="001C49A2">
        <w:rPr>
          <w:rFonts w:ascii="Aptos" w:eastAsia="Times New Roman" w:hAnsi="Aptos" w:cs="Aptos"/>
          <w:bCs/>
          <w:i/>
          <w:iCs/>
          <w:color w:val="7030A0"/>
          <w:kern w:val="0"/>
          <w14:ligatures w14:val="none"/>
        </w:rPr>
        <w:t>For the Student Leader Scholarship Code:</w:t>
      </w:r>
    </w:p>
    <w:p w14:paraId="11F4C294"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7030A0"/>
          <w:kern w:val="0"/>
          <w14:ligatures w14:val="none"/>
        </w:rPr>
      </w:pPr>
      <w:r w:rsidRPr="001C49A2">
        <w:rPr>
          <w:rFonts w:ascii="Aptos" w:eastAsia="Times New Roman" w:hAnsi="Aptos" w:cs="Aptos"/>
          <w:bCs/>
          <w:i/>
          <w:iCs/>
          <w:color w:val="7030A0"/>
          <w:kern w:val="0"/>
          <w14:ligatures w14:val="none"/>
        </w:rPr>
        <w:t>Program Representatives shall be eligible for the Student Leader Scholarship with the same award amount as a DASG Internal Officer unless they are already being paid through their program.</w:t>
      </w:r>
    </w:p>
    <w:p w14:paraId="75D95FF5" w14:textId="77777777" w:rsidR="001C49A2" w:rsidRPr="001C49A2" w:rsidRDefault="001C49A2" w:rsidP="001C49A2">
      <w:pPr>
        <w:widowControl w:val="0"/>
        <w:pBdr>
          <w:top w:val="nil"/>
          <w:left w:val="nil"/>
          <w:bottom w:val="nil"/>
          <w:right w:val="nil"/>
          <w:between w:val="nil"/>
        </w:pBdr>
        <w:spacing w:after="0" w:line="240" w:lineRule="auto"/>
        <w:rPr>
          <w:rFonts w:ascii="Aptos" w:eastAsia="Times New Roman" w:hAnsi="Aptos" w:cs="Aptos"/>
          <w:bCs/>
          <w:i/>
          <w:iCs/>
          <w:color w:val="00B050"/>
          <w:kern w:val="0"/>
          <w14:ligatures w14:val="none"/>
        </w:rPr>
      </w:pPr>
    </w:p>
    <w:p w14:paraId="250968E2" w14:textId="77777777" w:rsidR="00D902E6" w:rsidRDefault="00D902E6"/>
    <w:p w14:paraId="619A5A4D" w14:textId="77777777" w:rsidR="00F43127" w:rsidRPr="00922A5F" w:rsidRDefault="00F43127"/>
    <w:sectPr w:rsidR="00F43127" w:rsidRPr="0092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7035E"/>
    <w:multiLevelType w:val="hybridMultilevel"/>
    <w:tmpl w:val="C9E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F36ED"/>
    <w:multiLevelType w:val="hybridMultilevel"/>
    <w:tmpl w:val="D31ED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805196">
    <w:abstractNumId w:val="0"/>
  </w:num>
  <w:num w:numId="2" w16cid:durableId="137430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0F"/>
    <w:rsid w:val="001C49A2"/>
    <w:rsid w:val="0033620F"/>
    <w:rsid w:val="005B7430"/>
    <w:rsid w:val="007B7A9D"/>
    <w:rsid w:val="00922A5F"/>
    <w:rsid w:val="00C96981"/>
    <w:rsid w:val="00C971F7"/>
    <w:rsid w:val="00D902E6"/>
    <w:rsid w:val="00E1600F"/>
    <w:rsid w:val="00F43127"/>
    <w:rsid w:val="00F7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FD35"/>
  <w15:chartTrackingRefBased/>
  <w15:docId w15:val="{E098C32A-B095-42C2-BE16-9DE9158F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2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2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2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20F"/>
    <w:rPr>
      <w:rFonts w:eastAsiaTheme="majorEastAsia" w:cstheme="majorBidi"/>
      <w:color w:val="272727" w:themeColor="text1" w:themeTint="D8"/>
    </w:rPr>
  </w:style>
  <w:style w:type="paragraph" w:styleId="Title">
    <w:name w:val="Title"/>
    <w:basedOn w:val="Normal"/>
    <w:next w:val="Normal"/>
    <w:link w:val="TitleChar"/>
    <w:uiPriority w:val="10"/>
    <w:qFormat/>
    <w:rsid w:val="00336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20F"/>
    <w:pPr>
      <w:spacing w:before="160"/>
      <w:jc w:val="center"/>
    </w:pPr>
    <w:rPr>
      <w:i/>
      <w:iCs/>
      <w:color w:val="404040" w:themeColor="text1" w:themeTint="BF"/>
    </w:rPr>
  </w:style>
  <w:style w:type="character" w:customStyle="1" w:styleId="QuoteChar">
    <w:name w:val="Quote Char"/>
    <w:basedOn w:val="DefaultParagraphFont"/>
    <w:link w:val="Quote"/>
    <w:uiPriority w:val="29"/>
    <w:rsid w:val="0033620F"/>
    <w:rPr>
      <w:i/>
      <w:iCs/>
      <w:color w:val="404040" w:themeColor="text1" w:themeTint="BF"/>
    </w:rPr>
  </w:style>
  <w:style w:type="paragraph" w:styleId="ListParagraph">
    <w:name w:val="List Paragraph"/>
    <w:basedOn w:val="Normal"/>
    <w:uiPriority w:val="34"/>
    <w:qFormat/>
    <w:rsid w:val="0033620F"/>
    <w:pPr>
      <w:ind w:left="720"/>
      <w:contextualSpacing/>
    </w:pPr>
  </w:style>
  <w:style w:type="character" w:styleId="IntenseEmphasis">
    <w:name w:val="Intense Emphasis"/>
    <w:basedOn w:val="DefaultParagraphFont"/>
    <w:uiPriority w:val="21"/>
    <w:qFormat/>
    <w:rsid w:val="0033620F"/>
    <w:rPr>
      <w:i/>
      <w:iCs/>
      <w:color w:val="0F4761" w:themeColor="accent1" w:themeShade="BF"/>
    </w:rPr>
  </w:style>
  <w:style w:type="paragraph" w:styleId="IntenseQuote">
    <w:name w:val="Intense Quote"/>
    <w:basedOn w:val="Normal"/>
    <w:next w:val="Normal"/>
    <w:link w:val="IntenseQuoteChar"/>
    <w:uiPriority w:val="30"/>
    <w:qFormat/>
    <w:rsid w:val="00336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20F"/>
    <w:rPr>
      <w:i/>
      <w:iCs/>
      <w:color w:val="0F4761" w:themeColor="accent1" w:themeShade="BF"/>
    </w:rPr>
  </w:style>
  <w:style w:type="character" w:styleId="IntenseReference">
    <w:name w:val="Intense Reference"/>
    <w:basedOn w:val="DefaultParagraphFont"/>
    <w:uiPriority w:val="32"/>
    <w:qFormat/>
    <w:rsid w:val="003362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7FEADF05294EA243C97E590CFFF6" ma:contentTypeVersion="4" ma:contentTypeDescription="Create a new document." ma:contentTypeScope="" ma:versionID="cd5cdce9ba578b397f57e7575eaf5398">
  <xsd:schema xmlns:xsd="http://www.w3.org/2001/XMLSchema" xmlns:xs="http://www.w3.org/2001/XMLSchema" xmlns:p="http://schemas.microsoft.com/office/2006/metadata/properties" xmlns:ns2="ea72ab7b-be40-4371-906a-8733385b932c" targetNamespace="http://schemas.microsoft.com/office/2006/metadata/properties" ma:root="true" ma:fieldsID="9b97f528b538d8d516d7cb933b2a58f2" ns2:_="">
    <xsd:import namespace="ea72ab7b-be40-4371-906a-8733385b93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2ab7b-be40-4371-906a-8733385b9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B2DC6-93C0-45A9-8DB5-00EFBCAFB014}"/>
</file>

<file path=customXml/itemProps2.xml><?xml version="1.0" encoding="utf-8"?>
<ds:datastoreItem xmlns:ds="http://schemas.openxmlformats.org/officeDocument/2006/customXml" ds:itemID="{CD456E9A-3D60-423E-83FA-B81AA8BB1273}"/>
</file>

<file path=customXml/itemProps3.xml><?xml version="1.0" encoding="utf-8"?>
<ds:datastoreItem xmlns:ds="http://schemas.openxmlformats.org/officeDocument/2006/customXml" ds:itemID="{75DDAE02-04B1-4694-A4C6-E6F5B595103A}"/>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8</cp:revision>
  <dcterms:created xsi:type="dcterms:W3CDTF">2024-06-10T17:01:00Z</dcterms:created>
  <dcterms:modified xsi:type="dcterms:W3CDTF">2024-06-10T17:10:00Z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0x010100CF457FEADF05294EA243C97E590CFFF6</vt:lpwstr>
  </property>
</Properties>
</file>