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TracDat.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You will be able to copy and paste or type in your information from the center column directly into the APRU on TracDat.  Save this word doc in the following format:  s12apru_deptname.  Last steps, remember, you will be uploading this copy in to the Trac Dat,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  </w:t>
      </w:r>
      <w:hyperlink r:id="rId7" w:history="1">
        <w:r w:rsidRPr="00304656">
          <w:rPr>
            <w:rStyle w:val="Hyperlink"/>
            <w:rFonts w:ascii="Baskerville Old Face" w:hAnsi="Baskerville Old Face" w:cs="Arial"/>
            <w:sz w:val="20"/>
            <w:szCs w:val="20"/>
          </w:rPr>
          <w:t>leewheatcoleen@deanza.edu</w:t>
        </w:r>
      </w:hyperlink>
      <w:r w:rsidRPr="00304656">
        <w:rPr>
          <w:rFonts w:ascii="Baskerville Old Face" w:hAnsi="Baskerville Old Face" w:cs="Arial"/>
          <w:sz w:val="20"/>
          <w:szCs w:val="20"/>
        </w:rPr>
        <w:t xml:space="preserve"> if you have questions.</w:t>
      </w:r>
    </w:p>
    <w:p w:rsidR="003420A4" w:rsidRPr="00F16AA7" w:rsidRDefault="003420A4" w:rsidP="003420A4">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6030"/>
        <w:gridCol w:w="5580"/>
      </w:tblGrid>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rsidR="003420A4"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Trac Dat Help button will reveal</w:t>
            </w:r>
          </w:p>
          <w:p w:rsidR="003420A4" w:rsidRPr="00304656" w:rsidRDefault="003420A4" w:rsidP="003420A4">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(sorry no hyperlinks)</w:t>
            </w:r>
          </w:p>
        </w:tc>
      </w:tr>
      <w:tr w:rsidR="003420A4" w:rsidRPr="00304656">
        <w:tc>
          <w:tcPr>
            <w:tcW w:w="252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3420A4" w:rsidRPr="00304656" w:rsidRDefault="003420A4" w:rsidP="003420A4">
            <w:pPr>
              <w:spacing w:after="0" w:line="240" w:lineRule="auto"/>
              <w:jc w:val="both"/>
              <w:rPr>
                <w:rFonts w:ascii="Baskerville Old Face" w:hAnsi="Baskerville Old Face" w:cs="Arial"/>
                <w:sz w:val="20"/>
                <w:szCs w:val="20"/>
              </w:rPr>
            </w:pPr>
          </w:p>
        </w:tc>
        <w:tc>
          <w:tcPr>
            <w:tcW w:w="6030" w:type="dxa"/>
            <w:shd w:val="clear" w:color="auto" w:fill="auto"/>
          </w:tcPr>
          <w:p w:rsidR="003420A4" w:rsidRPr="00C02B55" w:rsidRDefault="004377B7" w:rsidP="003420A4">
            <w:pPr>
              <w:spacing w:after="0" w:line="240" w:lineRule="auto"/>
              <w:jc w:val="both"/>
              <w:rPr>
                <w:rFonts w:ascii="Baskerville Old Face" w:hAnsi="Baskerville Old Face" w:cs="Arial"/>
                <w:b/>
                <w:sz w:val="32"/>
                <w:szCs w:val="32"/>
              </w:rPr>
            </w:pPr>
            <w:r w:rsidRPr="00C02B55">
              <w:rPr>
                <w:rFonts w:ascii="Baskerville Old Face" w:hAnsi="Baskerville Old Face" w:cs="Arial"/>
                <w:b/>
                <w:sz w:val="32"/>
                <w:szCs w:val="32"/>
              </w:rPr>
              <w:t>English As A Second Language</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p>
        </w:tc>
      </w:tr>
      <w:tr w:rsidR="003420A4" w:rsidRPr="00304656">
        <w:trPr>
          <w:trHeight w:val="548"/>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Program Mission Statement:</w:t>
            </w:r>
          </w:p>
        </w:tc>
        <w:tc>
          <w:tcPr>
            <w:tcW w:w="6030" w:type="dxa"/>
            <w:shd w:val="clear" w:color="auto" w:fill="auto"/>
          </w:tcPr>
          <w:p w:rsidR="004377B7" w:rsidRPr="001453BD" w:rsidRDefault="003420A4" w:rsidP="004377B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 </w:t>
            </w:r>
            <w:r w:rsidR="004377B7" w:rsidRPr="001453BD">
              <w:rPr>
                <w:rFonts w:ascii="Baskerville Old Face" w:hAnsi="Baskerville Old Face" w:cs="Arial"/>
                <w:sz w:val="20"/>
                <w:szCs w:val="20"/>
              </w:rPr>
              <w:t xml:space="preserve">The mission of the ESL Department is to provide immigrant, international and other students whose first language is not English with a strong foundation in English language skills, critical thinking and multicultural understanding that will promote their success and enhance their lives academically, professionally, socially and personally.  </w:t>
            </w:r>
          </w:p>
          <w:p w:rsidR="003420A4" w:rsidRPr="00304656" w:rsidRDefault="003420A4" w:rsidP="003420A4">
            <w:pPr>
              <w:spacing w:after="0" w:line="240" w:lineRule="auto"/>
              <w:jc w:val="both"/>
              <w:rPr>
                <w:rFonts w:ascii="Baskerville Old Face" w:hAnsi="Baskerville Old Face" w:cs="Arial"/>
                <w:sz w:val="20"/>
                <w:szCs w:val="20"/>
              </w:rPr>
            </w:pP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3420A4" w:rsidRPr="00304656">
        <w:trPr>
          <w:trHeight w:val="845"/>
        </w:trPr>
        <w:tc>
          <w:tcPr>
            <w:tcW w:w="2520" w:type="dxa"/>
            <w:shd w:val="clear" w:color="auto" w:fill="auto"/>
          </w:tcPr>
          <w:p w:rsidR="003420A4" w:rsidRPr="00304656" w:rsidRDefault="00DE6981" w:rsidP="00DE698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What is the primary mission of your program?</w:t>
            </w:r>
          </w:p>
        </w:tc>
        <w:tc>
          <w:tcPr>
            <w:tcW w:w="6030" w:type="dxa"/>
            <w:shd w:val="clear" w:color="auto" w:fill="auto"/>
          </w:tcPr>
          <w:p w:rsidR="003420A4" w:rsidRPr="00304656" w:rsidRDefault="004377B7"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Services, personal enrichment, N/A</w:t>
            </w:r>
          </w:p>
        </w:tc>
      </w:tr>
      <w:tr w:rsidR="003420A4" w:rsidRPr="00304656">
        <w:trPr>
          <w:trHeight w:val="845"/>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Choose a secondary mission of your program.</w:t>
            </w:r>
          </w:p>
        </w:tc>
        <w:tc>
          <w:tcPr>
            <w:tcW w:w="6030" w:type="dxa"/>
            <w:shd w:val="clear" w:color="auto" w:fill="auto"/>
          </w:tcPr>
          <w:p w:rsidR="003420A4" w:rsidRPr="00304656" w:rsidRDefault="002921E6"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Personal Enrichment</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Services, personal enrichment, N/A</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Number of Certificates of Achievement Awarded</w:t>
            </w:r>
          </w:p>
        </w:tc>
        <w:tc>
          <w:tcPr>
            <w:tcW w:w="6030" w:type="dxa"/>
            <w:shd w:val="clear" w:color="auto" w:fill="auto"/>
          </w:tcPr>
          <w:p w:rsidR="003420A4" w:rsidRPr="00304656" w:rsidRDefault="003420A4" w:rsidP="007D394C">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851D83" w:rsidRDefault="00851D83" w:rsidP="003420A4">
            <w:pPr>
              <w:spacing w:after="0" w:line="240" w:lineRule="auto"/>
              <w:rPr>
                <w:rFonts w:eastAsia="Times New Roman"/>
                <w:sz w:val="18"/>
                <w:szCs w:val="18"/>
              </w:rPr>
            </w:pPr>
            <w:r w:rsidRPr="00443F78">
              <w:rPr>
                <w:rFonts w:eastAsia="Times New Roman"/>
                <w:sz w:val="18"/>
                <w:szCs w:val="18"/>
                <w:highlight w:val="magenta"/>
              </w:rPr>
              <w:t>http://research.fhda.edu/factbook/deanzadegrees/dadivisions.htm</w:t>
            </w:r>
          </w:p>
          <w:p w:rsidR="003420A4" w:rsidRPr="006C0184" w:rsidRDefault="007D394C" w:rsidP="003420A4">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003420A4" w:rsidRPr="00443F78">
              <w:rPr>
                <w:rFonts w:ascii="Baskerville Old Face" w:eastAsia="Times New Roman" w:hAnsi="Baskerville Old Face" w:cs="Arial"/>
                <w:sz w:val="20"/>
                <w:szCs w:val="20"/>
              </w:rPr>
              <w:t>eave blank if not applicable to your program</w:t>
            </w:r>
          </w:p>
        </w:tc>
      </w:tr>
      <w:tr w:rsidR="003420A4" w:rsidRPr="00304656">
        <w:trPr>
          <w:trHeight w:val="917"/>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Number Certif of Achievement-Advanced awarded: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r w:rsidR="00851D83" w:rsidRPr="00235C19">
              <w:rPr>
                <w:rFonts w:eastAsia="Times New Roman"/>
                <w:sz w:val="18"/>
                <w:szCs w:val="18"/>
                <w:highlight w:val="magenta"/>
              </w:rPr>
              <w:t>http://research.fhda.edu/factbook/deanzadegrees/dadivisions.htm</w:t>
            </w:r>
          </w:p>
          <w:p w:rsidR="003420A4" w:rsidRPr="00F16AA7" w:rsidRDefault="003420A4"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3420A4" w:rsidRPr="00304656">
        <w:trPr>
          <w:trHeight w:val="827"/>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Number AA and/or AS Degrees awarded: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r w:rsidR="00851D83" w:rsidRPr="00235C19">
              <w:rPr>
                <w:rFonts w:eastAsia="Times New Roman"/>
                <w:sz w:val="18"/>
                <w:szCs w:val="18"/>
                <w:highlight w:val="magenta"/>
              </w:rPr>
              <w:t>http://research.fhda.edu/factbook/deanzadegrees/dadivisions.htm</w:t>
            </w:r>
          </w:p>
          <w:p w:rsidR="003420A4" w:rsidRPr="00F16AA7" w:rsidRDefault="003420A4"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003420A4" w:rsidRPr="007D394C">
              <w:rPr>
                <w:rFonts w:ascii="Baskerville Old Face" w:hAnsi="Baskerville Old Face" w:cs="Arial"/>
                <w:sz w:val="20"/>
                <w:szCs w:val="20"/>
              </w:rPr>
              <w:t>Academic Services and LR</w:t>
            </w:r>
            <w:r w:rsidR="003420A4" w:rsidRPr="00304656">
              <w:rPr>
                <w:rFonts w:ascii="Baskerville Old Face" w:hAnsi="Baskerville Old Face" w:cs="Arial"/>
                <w:sz w:val="20"/>
                <w:szCs w:val="20"/>
              </w:rPr>
              <w:t>:  # Faculty Served</w:t>
            </w:r>
          </w:p>
        </w:tc>
        <w:tc>
          <w:tcPr>
            <w:tcW w:w="6030" w:type="dxa"/>
            <w:shd w:val="clear" w:color="auto" w:fill="auto"/>
          </w:tcPr>
          <w:p w:rsidR="003420A4" w:rsidRPr="00304656" w:rsidRDefault="002921E6"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Not applicable to our program</w:t>
            </w:r>
          </w:p>
        </w:tc>
        <w:tc>
          <w:tcPr>
            <w:tcW w:w="5580" w:type="dxa"/>
            <w:shd w:val="clear" w:color="auto" w:fill="auto"/>
          </w:tcPr>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420A4" w:rsidRPr="00304656" w:rsidRDefault="007D394C" w:rsidP="007D394C">
            <w:pPr>
              <w:spacing w:after="0" w:line="240" w:lineRule="auto"/>
              <w:rPr>
                <w:rFonts w:ascii="Baskerville Old Face" w:hAnsi="Baskerville Old Face" w:cs="Arial"/>
                <w:sz w:val="20"/>
                <w:szCs w:val="20"/>
              </w:rPr>
            </w:pPr>
            <w:r w:rsidRPr="007D394C">
              <w:rPr>
                <w:rFonts w:ascii="Baskerville Old Face" w:eastAsia="Times New Roman" w:hAnsi="Baskerville Old Face"/>
                <w:sz w:val="20"/>
                <w:szCs w:val="20"/>
              </w:rPr>
              <w:t>not applicable to your program</w:t>
            </w:r>
          </w:p>
        </w:tc>
      </w:tr>
      <w:tr w:rsidR="003420A4" w:rsidRPr="00304656">
        <w:trPr>
          <w:trHeight w:val="953"/>
        </w:trPr>
        <w:tc>
          <w:tcPr>
            <w:tcW w:w="2520" w:type="dxa"/>
            <w:shd w:val="clear" w:color="auto" w:fill="auto"/>
          </w:tcPr>
          <w:p w:rsidR="003420A4" w:rsidRPr="007D394C" w:rsidRDefault="00DE6981"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003420A4" w:rsidRPr="007D394C">
              <w:rPr>
                <w:rFonts w:ascii="Baskerville Old Face" w:hAnsi="Baskerville Old Face" w:cs="Arial"/>
                <w:sz w:val="20"/>
                <w:szCs w:val="20"/>
              </w:rPr>
              <w:t>Academic Services and LR:  # Student   Served</w:t>
            </w:r>
          </w:p>
        </w:tc>
        <w:tc>
          <w:tcPr>
            <w:tcW w:w="6030" w:type="dxa"/>
            <w:shd w:val="clear" w:color="auto" w:fill="auto"/>
          </w:tcPr>
          <w:p w:rsidR="003420A4" w:rsidRPr="00304656" w:rsidRDefault="002921E6" w:rsidP="003420A4">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Not applicable to our program</w:t>
            </w:r>
          </w:p>
        </w:tc>
        <w:tc>
          <w:tcPr>
            <w:tcW w:w="5580" w:type="dxa"/>
            <w:shd w:val="clear" w:color="auto" w:fill="auto"/>
          </w:tcPr>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420A4" w:rsidRPr="00C80C60" w:rsidRDefault="007D394C" w:rsidP="007D394C">
            <w:pPr>
              <w:spacing w:after="0" w:line="240" w:lineRule="auto"/>
              <w:contextualSpacing/>
              <w:rPr>
                <w:rFonts w:ascii="Baskerville Old Face" w:eastAsia="Times New Roman" w:hAnsi="Baskerville Old Face" w:cs="Arial"/>
                <w:sz w:val="20"/>
                <w:szCs w:val="20"/>
              </w:rPr>
            </w:pPr>
            <w:r w:rsidRPr="007D394C">
              <w:rPr>
                <w:rFonts w:ascii="Baskerville Old Face" w:eastAsia="Times New Roman" w:hAnsi="Baskerville Old Face"/>
                <w:sz w:val="20"/>
                <w:szCs w:val="20"/>
              </w:rPr>
              <w:t>not applicable to your program</w:t>
            </w:r>
          </w:p>
        </w:tc>
      </w:tr>
      <w:tr w:rsidR="003420A4" w:rsidRPr="00304656">
        <w:trPr>
          <w:trHeight w:val="953"/>
        </w:trPr>
        <w:tc>
          <w:tcPr>
            <w:tcW w:w="2520" w:type="dxa"/>
            <w:shd w:val="clear" w:color="auto" w:fill="auto"/>
          </w:tcPr>
          <w:p w:rsidR="003420A4" w:rsidRPr="007D394C" w:rsidRDefault="00DE6981"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003420A4" w:rsidRPr="007D394C">
              <w:rPr>
                <w:rFonts w:ascii="Baskerville Old Face" w:hAnsi="Baskerville Old Face" w:cs="Arial"/>
                <w:sz w:val="20"/>
                <w:szCs w:val="20"/>
              </w:rPr>
              <w:t>Academic Services and LR: # Staff   Served</w:t>
            </w:r>
          </w:p>
        </w:tc>
        <w:tc>
          <w:tcPr>
            <w:tcW w:w="6030" w:type="dxa"/>
            <w:shd w:val="clear" w:color="auto" w:fill="auto"/>
          </w:tcPr>
          <w:p w:rsidR="003420A4" w:rsidRPr="00304656" w:rsidRDefault="002921E6" w:rsidP="003420A4">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Not applicable to our program</w:t>
            </w:r>
          </w:p>
        </w:tc>
        <w:tc>
          <w:tcPr>
            <w:tcW w:w="5580" w:type="dxa"/>
            <w:shd w:val="clear" w:color="auto" w:fill="auto"/>
          </w:tcPr>
          <w:p w:rsidR="007D394C" w:rsidRPr="007D394C" w:rsidRDefault="003420A4" w:rsidP="007D394C">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7D394C"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sidR="007D394C">
              <w:rPr>
                <w:rFonts w:ascii="Baskerville Old Face" w:eastAsia="Times New Roman" w:hAnsi="Baskerville Old Face"/>
                <w:sz w:val="20"/>
                <w:szCs w:val="20"/>
              </w:rPr>
              <w:t xml:space="preserve"> </w:t>
            </w:r>
            <w:r w:rsidR="007D394C" w:rsidRPr="007D394C">
              <w:rPr>
                <w:rFonts w:ascii="Baskerville Old Face" w:eastAsia="Times New Roman" w:hAnsi="Baskerville Old Face"/>
                <w:sz w:val="20"/>
                <w:szCs w:val="20"/>
              </w:rPr>
              <w:t>etc.</w:t>
            </w:r>
          </w:p>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420A4" w:rsidRPr="00C80C60" w:rsidRDefault="007D394C" w:rsidP="007D394C">
            <w:pPr>
              <w:spacing w:after="0" w:line="240" w:lineRule="auto"/>
              <w:contextualSpacing/>
              <w:rPr>
                <w:rFonts w:ascii="Baskerville Old Face" w:eastAsia="Times New Roman" w:hAnsi="Baskerville Old Face" w:cs="Arial"/>
                <w:b/>
                <w:sz w:val="20"/>
                <w:szCs w:val="20"/>
              </w:rPr>
            </w:pPr>
            <w:r w:rsidRPr="007D394C">
              <w:rPr>
                <w:rFonts w:ascii="Baskerville Old Face" w:eastAsia="Times New Roman" w:hAnsi="Baskerville Old Face"/>
                <w:sz w:val="20"/>
                <w:szCs w:val="20"/>
              </w:rPr>
              <w:t>not applicable to your program</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sidR="00DE6981">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shd w:val="clear" w:color="auto" w:fill="auto"/>
          </w:tcPr>
          <w:p w:rsidR="00072FBB" w:rsidRPr="00072FBB" w:rsidRDefault="00072FBB" w:rsidP="00072FBB">
            <w:pPr>
              <w:spacing w:after="0" w:line="240" w:lineRule="auto"/>
              <w:rPr>
                <w:rFonts w:ascii="Baskerville Old Face" w:eastAsia="Times New Roman" w:hAnsi="Baskerville Old Face"/>
                <w:sz w:val="20"/>
                <w:szCs w:val="20"/>
              </w:rPr>
            </w:pPr>
            <w:r w:rsidRPr="00072FBB">
              <w:rPr>
                <w:rFonts w:ascii="Baskerville Old Face" w:eastAsia="Times New Roman" w:hAnsi="Baskerville Old Face"/>
                <w:sz w:val="20"/>
                <w:szCs w:val="20"/>
              </w:rPr>
              <w:t>The ESL Department plays an integral role in the college’s mission to address student diversity and equity.  The program offers courses to over 25 different ethnically diverse student populations.  Overall course success was 79% and Targeted Ethnic Groups success was 74%</w:t>
            </w:r>
            <w:r w:rsidR="00F31848">
              <w:rPr>
                <w:rFonts w:ascii="Baskerville Old Face" w:eastAsia="Times New Roman" w:hAnsi="Baskerville Old Face"/>
                <w:sz w:val="20"/>
                <w:szCs w:val="20"/>
              </w:rPr>
              <w:t>, an increase of 6% from the previous year.</w:t>
            </w:r>
            <w:r w:rsidRPr="00072FBB">
              <w:rPr>
                <w:rFonts w:ascii="Baskerville Old Face" w:eastAsia="Times New Roman" w:hAnsi="Baskerville Old Face"/>
                <w:sz w:val="20"/>
                <w:szCs w:val="20"/>
              </w:rPr>
              <w:t xml:space="preserve"> </w:t>
            </w:r>
            <w:r w:rsidR="005B662F">
              <w:rPr>
                <w:rFonts w:ascii="Baskerville Old Face" w:eastAsia="Times New Roman" w:hAnsi="Baskerville Old Face"/>
                <w:sz w:val="20"/>
                <w:szCs w:val="20"/>
              </w:rPr>
              <w:t xml:space="preserve">Our overall success rate was higher than the college’s overall success rate by 3%, and our Targeted </w:t>
            </w:r>
            <w:r w:rsidR="005B662F" w:rsidRPr="00072FBB">
              <w:rPr>
                <w:rFonts w:ascii="Baskerville Old Face" w:eastAsia="Times New Roman" w:hAnsi="Baskerville Old Face"/>
                <w:sz w:val="20"/>
                <w:szCs w:val="20"/>
              </w:rPr>
              <w:t xml:space="preserve">Ethnic Groups success </w:t>
            </w:r>
            <w:r w:rsidR="005B662F">
              <w:rPr>
                <w:rFonts w:ascii="Baskerville Old Face" w:eastAsia="Times New Roman" w:hAnsi="Baskerville Old Face"/>
                <w:sz w:val="20"/>
                <w:szCs w:val="20"/>
              </w:rPr>
              <w:t>rate was higher than the college’</w:t>
            </w:r>
            <w:r w:rsidR="0011109D">
              <w:rPr>
                <w:rFonts w:ascii="Baskerville Old Face" w:eastAsia="Times New Roman" w:hAnsi="Baskerville Old Face"/>
                <w:sz w:val="20"/>
                <w:szCs w:val="20"/>
              </w:rPr>
              <w:t xml:space="preserve">s </w:t>
            </w:r>
            <w:r w:rsidR="0011109D" w:rsidRPr="00072FBB">
              <w:rPr>
                <w:rFonts w:ascii="Baskerville Old Face" w:eastAsia="Times New Roman" w:hAnsi="Baskerville Old Face"/>
                <w:sz w:val="20"/>
                <w:szCs w:val="20"/>
              </w:rPr>
              <w:t>Targeted Ethnic Groups success</w:t>
            </w:r>
            <w:r w:rsidR="0011109D">
              <w:rPr>
                <w:rFonts w:ascii="Baskerville Old Face" w:eastAsia="Times New Roman" w:hAnsi="Baskerville Old Face"/>
                <w:sz w:val="20"/>
                <w:szCs w:val="20"/>
              </w:rPr>
              <w:t xml:space="preserve"> </w:t>
            </w:r>
            <w:r w:rsidR="005B662F">
              <w:rPr>
                <w:rFonts w:ascii="Baskerville Old Face" w:eastAsia="Times New Roman" w:hAnsi="Baskerville Old Face"/>
                <w:sz w:val="20"/>
                <w:szCs w:val="20"/>
              </w:rPr>
              <w:t>rate by 6%.</w:t>
            </w:r>
            <w:r w:rsidR="00F31848">
              <w:rPr>
                <w:rFonts w:ascii="Baskerville Old Face" w:eastAsia="Times New Roman" w:hAnsi="Baskerville Old Face"/>
                <w:sz w:val="20"/>
                <w:szCs w:val="20"/>
              </w:rPr>
              <w:t xml:space="preserve"> </w:t>
            </w:r>
            <w:r w:rsidRPr="00072FBB">
              <w:rPr>
                <w:rFonts w:ascii="Baskerville Old Face" w:eastAsia="Times New Roman" w:hAnsi="Baskerville Old Face"/>
                <w:sz w:val="20"/>
                <w:szCs w:val="20"/>
              </w:rPr>
              <w:t xml:space="preserve">Moreover, </w:t>
            </w:r>
            <w:r w:rsidR="005B662F">
              <w:rPr>
                <w:rFonts w:ascii="Baskerville Old Face" w:eastAsia="Times New Roman" w:hAnsi="Baskerville Old Face"/>
                <w:sz w:val="20"/>
                <w:szCs w:val="20"/>
              </w:rPr>
              <w:t xml:space="preserve">the </w:t>
            </w:r>
            <w:r w:rsidR="0011109D">
              <w:rPr>
                <w:rFonts w:ascii="Baskerville Old Face" w:eastAsia="Times New Roman" w:hAnsi="Baskerville Old Face"/>
                <w:sz w:val="20"/>
                <w:szCs w:val="20"/>
              </w:rPr>
              <w:t>ESL Program is essential to the success of our huge immigrant population</w:t>
            </w:r>
            <w:r w:rsidR="00FA706C">
              <w:rPr>
                <w:rFonts w:ascii="Baskerville Old Face" w:eastAsia="Times New Roman" w:hAnsi="Baskerville Old Face"/>
                <w:sz w:val="20"/>
                <w:szCs w:val="20"/>
              </w:rPr>
              <w:t xml:space="preserve"> in GE and transfer courses. </w:t>
            </w:r>
            <w:r w:rsidR="0011109D">
              <w:rPr>
                <w:rFonts w:ascii="Baskerville Old Face" w:eastAsia="Times New Roman" w:hAnsi="Baskerville Old Face"/>
                <w:sz w:val="20"/>
                <w:szCs w:val="20"/>
              </w:rPr>
              <w:t xml:space="preserve">Our department serves </w:t>
            </w:r>
            <w:r w:rsidRPr="00072FBB">
              <w:rPr>
                <w:rFonts w:ascii="Baskerville Old Face" w:eastAsia="Times New Roman" w:hAnsi="Baskerville Old Face"/>
                <w:sz w:val="20"/>
                <w:szCs w:val="20"/>
              </w:rPr>
              <w:t>as a pathway for literacy, economic stability and mobiliz</w:t>
            </w:r>
            <w:r w:rsidR="00C31237">
              <w:rPr>
                <w:rFonts w:ascii="Baskerville Old Face" w:eastAsia="Times New Roman" w:hAnsi="Baskerville Old Face"/>
                <w:sz w:val="20"/>
                <w:szCs w:val="20"/>
              </w:rPr>
              <w:t>ation, transfer, and civic engagement</w:t>
            </w:r>
            <w:r w:rsidR="00D67C29">
              <w:rPr>
                <w:rFonts w:ascii="Baskerville Old Face" w:eastAsia="Times New Roman" w:hAnsi="Baskerville Old Face"/>
                <w:sz w:val="20"/>
                <w:szCs w:val="20"/>
              </w:rPr>
              <w:t>.</w:t>
            </w:r>
            <w:r w:rsidRPr="00072FBB">
              <w:rPr>
                <w:rFonts w:ascii="Baskerville Old Face" w:eastAsia="Times New Roman" w:hAnsi="Baskerville Old Face"/>
                <w:sz w:val="20"/>
                <w:szCs w:val="20"/>
              </w:rPr>
              <w:t xml:space="preserve"> </w:t>
            </w:r>
          </w:p>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success data relative to your program Growth or decline in targeted populations (Latina/o, African Ancestry, Pacific Islander, Filipino) refer to the sites:  </w:t>
            </w:r>
          </w:p>
          <w:p w:rsidR="003420A4" w:rsidRPr="00C80C60" w:rsidRDefault="00F277EE" w:rsidP="003420A4">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w:t>
            </w:r>
            <w:r w:rsidRPr="00F277EE">
              <w:rPr>
                <w:rFonts w:ascii="Baskerville Old Face" w:eastAsia="Times New Roman" w:hAnsi="Baskerville Old Face" w:cs="Arial"/>
                <w:sz w:val="18"/>
                <w:szCs w:val="18"/>
              </w:rPr>
              <w:t>Program reviews 2008 - 2010 available at:</w:t>
            </w:r>
            <w:r w:rsidRPr="00F277EE">
              <w:rPr>
                <w:rFonts w:ascii="Baskerville Old Face" w:eastAsia="Times New Roman" w:hAnsi="Baskerville Old Face" w:cs="Arial"/>
                <w:sz w:val="20"/>
                <w:szCs w:val="20"/>
              </w:rPr>
              <w:t xml:space="preserve"> </w:t>
            </w:r>
            <w:r w:rsidRPr="00F277EE">
              <w:rPr>
                <w:rFonts w:ascii="Baskerville Old Face" w:eastAsia="Times New Roman" w:hAnsi="Baskerville Old Face" w:cs="Arial"/>
                <w:sz w:val="18"/>
                <w:szCs w:val="18"/>
              </w:rPr>
              <w:t>http://research.fhda.edu/programreview/DAProgramReview/DeAnza_PR_Div_pdf/DeAnzaProgramReviewDiv.htm  AND program review data 2010-11 &amp; 2011-12 at http://www.deanza.edu/ir/program-review.html</w:t>
            </w:r>
            <w:r>
              <w:rPr>
                <w:rFonts w:ascii="Baskerville Old Face" w:eastAsia="Times New Roman" w:hAnsi="Baskerville Old Face" w:cs="Arial"/>
                <w:sz w:val="18"/>
                <w:szCs w:val="18"/>
              </w:rPr>
              <w:t>)</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II.A.2 </w:t>
            </w:r>
            <w:r w:rsidR="003420A4" w:rsidRPr="00304656">
              <w:rPr>
                <w:rStyle w:val="afoutputlabel"/>
                <w:rFonts w:ascii="Baskerville Old Face" w:hAnsi="Baskerville Old Face"/>
                <w:sz w:val="20"/>
                <w:szCs w:val="20"/>
              </w:rPr>
              <w:t>Trends in equity gap:</w:t>
            </w:r>
          </w:p>
        </w:tc>
        <w:tc>
          <w:tcPr>
            <w:tcW w:w="6030" w:type="dxa"/>
            <w:shd w:val="clear" w:color="auto" w:fill="auto"/>
          </w:tcPr>
          <w:p w:rsidR="003420A4" w:rsidRPr="00304656" w:rsidRDefault="00AC6CB5" w:rsidP="009B089C">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Targeted Ethnic Group success rate in the ESL department increased </w:t>
            </w:r>
            <w:r w:rsidR="00B42393">
              <w:rPr>
                <w:rFonts w:ascii="Baskerville Old Face" w:eastAsia="Times New Roman" w:hAnsi="Baskerville Old Face"/>
                <w:sz w:val="20"/>
                <w:szCs w:val="20"/>
              </w:rPr>
              <w:t xml:space="preserve">by </w:t>
            </w:r>
            <w:r>
              <w:rPr>
                <w:rFonts w:ascii="Baskerville Old Face" w:eastAsia="Times New Roman" w:hAnsi="Baskerville Old Face"/>
                <w:sz w:val="20"/>
                <w:szCs w:val="20"/>
              </w:rPr>
              <w:t>6%.  This increase comes in spite of budget reductions, class cancellations,</w:t>
            </w:r>
            <w:r w:rsidR="009B089C">
              <w:rPr>
                <w:rFonts w:ascii="Baskerville Old Face" w:eastAsia="Times New Roman" w:hAnsi="Baskerville Old Face"/>
                <w:sz w:val="20"/>
                <w:szCs w:val="20"/>
              </w:rPr>
              <w:t xml:space="preserve"> and the closing of Readiness.</w:t>
            </w:r>
            <w:r w:rsidR="003D77FE">
              <w:rPr>
                <w:rFonts w:ascii="Baskerville Old Face" w:eastAsia="Times New Roman" w:hAnsi="Baskerville Old Face"/>
                <w:sz w:val="20"/>
                <w:szCs w:val="20"/>
              </w:rPr>
              <w:t xml:space="preserve"> Even with these challenges, the ESL department has surpassed college expectations in closing the equity gap.  </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Refer to http://www.deanza.edu/president/EducationalMasterPlan2010-2015Final.pdf, p.16.</w:t>
            </w:r>
          </w:p>
          <w:p w:rsidR="003420A4" w:rsidRPr="00F277EE" w:rsidRDefault="003420A4" w:rsidP="003420A4">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003420A4" w:rsidRPr="00304656">
              <w:rPr>
                <w:rStyle w:val="afoutputlabel"/>
                <w:rFonts w:ascii="Baskerville Old Face" w:hAnsi="Baskerville Old Face"/>
                <w:sz w:val="20"/>
                <w:szCs w:val="20"/>
              </w:rPr>
              <w:t>Closing the student equity gap:</w:t>
            </w:r>
          </w:p>
        </w:tc>
        <w:tc>
          <w:tcPr>
            <w:tcW w:w="6030" w:type="dxa"/>
            <w:shd w:val="clear" w:color="auto" w:fill="auto"/>
          </w:tcPr>
          <w:p w:rsidR="00C36563" w:rsidRPr="00C36563" w:rsidRDefault="00CA0EE9" w:rsidP="00C36563">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To close the student equity gap, i</w:t>
            </w:r>
            <w:r w:rsidR="00C36563" w:rsidRPr="00C36563">
              <w:rPr>
                <w:rFonts w:ascii="Baskerville Old Face" w:eastAsia="Times New Roman" w:hAnsi="Baskerville Old Face"/>
                <w:sz w:val="20"/>
                <w:szCs w:val="20"/>
              </w:rPr>
              <w:t>n 2010 we started and have continued discussions and workshops, including our annual ESL Department Share Fair, to norm standards at and between levels.  As a result, we cr</w:t>
            </w:r>
            <w:r w:rsidR="00500060">
              <w:rPr>
                <w:rFonts w:ascii="Baskerville Old Face" w:eastAsia="Times New Roman" w:hAnsi="Baskerville Old Face"/>
                <w:sz w:val="20"/>
                <w:szCs w:val="20"/>
              </w:rPr>
              <w:t xml:space="preserve">eated the ESL Norming Handbook containing </w:t>
            </w:r>
            <w:r w:rsidR="00C36563" w:rsidRPr="00C36563">
              <w:rPr>
                <w:rFonts w:ascii="Baskerville Old Face" w:eastAsia="Times New Roman" w:hAnsi="Baskerville Old Face"/>
                <w:sz w:val="20"/>
                <w:szCs w:val="20"/>
              </w:rPr>
              <w:t>standards, rubrics, and normed student work for eight out of our 13 course offerings</w:t>
            </w:r>
            <w:r w:rsidR="00EB12C4">
              <w:rPr>
                <w:rFonts w:ascii="Baskerville Old Face" w:eastAsia="Times New Roman" w:hAnsi="Baskerville Old Face"/>
                <w:sz w:val="20"/>
                <w:szCs w:val="20"/>
              </w:rPr>
              <w:t xml:space="preserve">, </w:t>
            </w:r>
            <w:r w:rsidR="00500060">
              <w:rPr>
                <w:rFonts w:ascii="Baskerville Old Face" w:eastAsia="Times New Roman" w:hAnsi="Baskerville Old Face"/>
                <w:sz w:val="20"/>
                <w:szCs w:val="20"/>
              </w:rPr>
              <w:t>which</w:t>
            </w:r>
            <w:r w:rsidR="00EB12C4">
              <w:rPr>
                <w:rFonts w:ascii="Baskerville Old Face" w:eastAsia="Times New Roman" w:hAnsi="Baskerville Old Face"/>
                <w:sz w:val="20"/>
                <w:szCs w:val="20"/>
              </w:rPr>
              <w:t xml:space="preserve"> has enhanced student success in our program</w:t>
            </w:r>
            <w:r w:rsidR="00C36563" w:rsidRPr="00C36563">
              <w:rPr>
                <w:rFonts w:ascii="Baskerville Old Face" w:eastAsia="Times New Roman" w:hAnsi="Baskerville Old Face"/>
                <w:sz w:val="20"/>
                <w:szCs w:val="20"/>
              </w:rPr>
              <w:t>.</w:t>
            </w:r>
          </w:p>
          <w:p w:rsidR="00C36563" w:rsidRPr="00C36563" w:rsidRDefault="00C36563" w:rsidP="00C36563">
            <w:pPr>
              <w:spacing w:after="0" w:line="240" w:lineRule="auto"/>
              <w:rPr>
                <w:rFonts w:ascii="Baskerville Old Face" w:eastAsia="Times New Roman" w:hAnsi="Baskerville Old Face"/>
                <w:sz w:val="20"/>
                <w:szCs w:val="20"/>
              </w:rPr>
            </w:pPr>
          </w:p>
          <w:p w:rsidR="00C36563" w:rsidRPr="00C36563" w:rsidRDefault="00C36563" w:rsidP="00C36563">
            <w:pPr>
              <w:spacing w:after="0" w:line="240" w:lineRule="auto"/>
              <w:rPr>
                <w:rFonts w:ascii="Baskerville Old Face" w:eastAsia="Times New Roman" w:hAnsi="Baskerville Old Face"/>
                <w:sz w:val="20"/>
                <w:szCs w:val="20"/>
              </w:rPr>
            </w:pPr>
            <w:r w:rsidRPr="00C36563">
              <w:rPr>
                <w:rFonts w:ascii="Baskerville Old Face" w:eastAsia="Times New Roman" w:hAnsi="Baskerville Old Face"/>
                <w:sz w:val="20"/>
                <w:szCs w:val="20"/>
              </w:rPr>
              <w:t>At our annual ESL Department Share Fairs, we have had workshops on teaching and learning, shared materials and techniques, and discussed how we can better serve the targeted populations in order to promote their success.</w:t>
            </w:r>
          </w:p>
          <w:p w:rsidR="00C36563" w:rsidRPr="00C36563" w:rsidRDefault="00C36563" w:rsidP="00C36563">
            <w:pPr>
              <w:spacing w:after="0" w:line="240" w:lineRule="auto"/>
              <w:rPr>
                <w:rFonts w:ascii="Baskerville Old Face" w:eastAsia="Times New Roman" w:hAnsi="Baskerville Old Face"/>
                <w:sz w:val="20"/>
                <w:szCs w:val="20"/>
              </w:rPr>
            </w:pPr>
          </w:p>
          <w:p w:rsidR="00C36563" w:rsidRPr="00C36563" w:rsidRDefault="00C36563" w:rsidP="00C36563">
            <w:pPr>
              <w:spacing w:after="0" w:line="240" w:lineRule="auto"/>
              <w:rPr>
                <w:rFonts w:ascii="Baskerville Old Face" w:eastAsia="Times New Roman" w:hAnsi="Baskerville Old Face"/>
                <w:sz w:val="20"/>
                <w:szCs w:val="20"/>
              </w:rPr>
            </w:pPr>
            <w:r w:rsidRPr="00C36563">
              <w:rPr>
                <w:rFonts w:ascii="Baskerville Old Face" w:eastAsia="Times New Roman" w:hAnsi="Baskerville Old Face"/>
                <w:sz w:val="20"/>
                <w:szCs w:val="20"/>
              </w:rPr>
              <w:t>We have continually requested much needed full-time positions in order to hire ethnically and culturally diverse faculty with cultural competency and the ability to work with targeted populations.  However, our requests have not been granted.</w:t>
            </w:r>
          </w:p>
          <w:p w:rsidR="00C36563" w:rsidRPr="00C36563" w:rsidRDefault="00C36563" w:rsidP="00C36563">
            <w:pPr>
              <w:spacing w:after="0" w:line="240" w:lineRule="auto"/>
              <w:rPr>
                <w:rFonts w:ascii="Baskerville Old Face" w:eastAsia="Times New Roman" w:hAnsi="Baskerville Old Face"/>
                <w:sz w:val="20"/>
                <w:szCs w:val="20"/>
              </w:rPr>
            </w:pPr>
          </w:p>
          <w:p w:rsidR="00C36563" w:rsidRPr="00C36563" w:rsidRDefault="00C36563" w:rsidP="00C36563">
            <w:pPr>
              <w:spacing w:after="0" w:line="240" w:lineRule="auto"/>
              <w:rPr>
                <w:rFonts w:ascii="Baskerville Old Face" w:eastAsia="Times New Roman" w:hAnsi="Baskerville Old Face"/>
                <w:sz w:val="20"/>
                <w:szCs w:val="20"/>
              </w:rPr>
            </w:pPr>
            <w:r w:rsidRPr="00C36563">
              <w:rPr>
                <w:rFonts w:ascii="Baskerville Old Face" w:eastAsia="Times New Roman" w:hAnsi="Baskerville Old Face"/>
                <w:sz w:val="20"/>
                <w:szCs w:val="20"/>
              </w:rPr>
              <w:t>We have provided a variety of ways to deliver instruction, including creating an advanced hybrid reading course and adding new language learning software.</w:t>
            </w:r>
          </w:p>
          <w:p w:rsidR="00C36563" w:rsidRPr="00C36563" w:rsidRDefault="00C36563" w:rsidP="00C36563">
            <w:pPr>
              <w:spacing w:after="0" w:line="240" w:lineRule="auto"/>
              <w:rPr>
                <w:rFonts w:ascii="Baskerville Old Face" w:eastAsia="Times New Roman" w:hAnsi="Baskerville Old Face"/>
                <w:sz w:val="20"/>
                <w:szCs w:val="20"/>
              </w:rPr>
            </w:pPr>
          </w:p>
          <w:p w:rsidR="00C36563" w:rsidRPr="00C36563" w:rsidRDefault="00C36563" w:rsidP="00C36563">
            <w:pPr>
              <w:spacing w:after="0" w:line="240" w:lineRule="auto"/>
              <w:rPr>
                <w:rFonts w:ascii="Baskerville Old Face" w:eastAsia="Times New Roman" w:hAnsi="Baskerville Old Face"/>
                <w:sz w:val="20"/>
                <w:szCs w:val="20"/>
              </w:rPr>
            </w:pPr>
            <w:r w:rsidRPr="00C36563">
              <w:rPr>
                <w:rFonts w:ascii="Baskerville Old Face" w:eastAsia="Times New Roman" w:hAnsi="Baskerville Old Face"/>
                <w:sz w:val="20"/>
                <w:szCs w:val="20"/>
              </w:rPr>
              <w:t>We have created a new learning community with ESL 272 and ESL 273.</w:t>
            </w:r>
          </w:p>
          <w:p w:rsidR="00C36563" w:rsidRPr="00C36563" w:rsidRDefault="00C36563" w:rsidP="00C36563">
            <w:pPr>
              <w:spacing w:after="0" w:line="240" w:lineRule="auto"/>
              <w:rPr>
                <w:rFonts w:ascii="Baskerville Old Face" w:eastAsia="Times New Roman" w:hAnsi="Baskerville Old Face"/>
                <w:sz w:val="20"/>
                <w:szCs w:val="20"/>
              </w:rPr>
            </w:pPr>
          </w:p>
          <w:p w:rsidR="00C36563" w:rsidRPr="00C36563" w:rsidRDefault="00C36563" w:rsidP="00C36563">
            <w:pPr>
              <w:spacing w:after="0" w:line="240" w:lineRule="auto"/>
              <w:rPr>
                <w:rFonts w:ascii="Baskerville Old Face" w:eastAsia="Times New Roman" w:hAnsi="Baskerville Old Face"/>
                <w:sz w:val="20"/>
                <w:szCs w:val="20"/>
              </w:rPr>
            </w:pPr>
            <w:r w:rsidRPr="00C36563">
              <w:rPr>
                <w:rFonts w:ascii="Baskerville Old Face" w:eastAsia="Times New Roman" w:hAnsi="Baskerville Old Face"/>
                <w:sz w:val="20"/>
                <w:szCs w:val="20"/>
              </w:rPr>
              <w:t>By working closely with the Placement Office, we have improved the accuracy of placement so that students are properly placed.  We have also been working closely with the English Department to ensure that students with ESL needs take the ESL Placement Test.  We continue to use Placement Test Readers, which is key to a successful placement program.</w:t>
            </w:r>
          </w:p>
          <w:p w:rsidR="00C36563" w:rsidRPr="00C36563" w:rsidRDefault="00C36563" w:rsidP="00C36563">
            <w:pPr>
              <w:spacing w:after="0" w:line="240" w:lineRule="auto"/>
              <w:rPr>
                <w:rFonts w:ascii="Baskerville Old Face" w:eastAsia="Times New Roman" w:hAnsi="Baskerville Old Face"/>
                <w:sz w:val="20"/>
                <w:szCs w:val="20"/>
              </w:rPr>
            </w:pPr>
          </w:p>
          <w:p w:rsidR="00C36563" w:rsidRPr="00C36563" w:rsidRDefault="00C36563" w:rsidP="00C36563">
            <w:pPr>
              <w:spacing w:after="0" w:line="240" w:lineRule="auto"/>
              <w:rPr>
                <w:rFonts w:ascii="Baskerville Old Face" w:eastAsia="Times New Roman" w:hAnsi="Baskerville Old Face"/>
                <w:sz w:val="20"/>
                <w:szCs w:val="20"/>
              </w:rPr>
            </w:pPr>
            <w:r w:rsidRPr="00C36563">
              <w:rPr>
                <w:rFonts w:ascii="Baskerville Old Face" w:eastAsia="Times New Roman" w:hAnsi="Baskerville Old Face"/>
                <w:sz w:val="20"/>
                <w:szCs w:val="20"/>
              </w:rPr>
              <w:t>We have worked closely with and integrated instructional support programs, such as the Listening and Speaking Center, the Writing and Reading Center, the Cross Cultural Partners Program, the ESL computer Lab and the LinC Program.</w:t>
            </w:r>
          </w:p>
          <w:p w:rsidR="003420A4" w:rsidRPr="002973A9" w:rsidRDefault="003420A4" w:rsidP="002973A9">
            <w:pPr>
              <w:spacing w:after="0" w:line="240" w:lineRule="auto"/>
            </w:pP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sidR="00C178B3">
              <w:rPr>
                <w:rFonts w:ascii="Baskerville Old Face" w:hAnsi="Baskerville Old Face" w:cs="Arial"/>
                <w:sz w:val="20"/>
                <w:szCs w:val="20"/>
              </w:rPr>
              <w:t xml:space="preserve">st program review documentation: </w:t>
            </w:r>
            <w:r w:rsidR="00C178B3" w:rsidRPr="00D338EA">
              <w:rPr>
                <w:rFonts w:ascii="Baskerville Old Face" w:hAnsi="Baskerville Old Face" w:cs="Arial"/>
                <w:sz w:val="20"/>
                <w:szCs w:val="20"/>
              </w:rPr>
              <w:t>http://deanza.edu/gov/IPBT/program_review_files.html</w:t>
            </w:r>
          </w:p>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If a rationale for your strategies was not stated in the 2008-2009 CPRU, then briefly explain now.</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DE6981" w:rsidRDefault="00DE6981" w:rsidP="003420A4">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 xml:space="preserve">II.A.4 </w:t>
            </w:r>
            <w:r w:rsidR="003420A4" w:rsidRPr="00304656">
              <w:rPr>
                <w:rFonts w:ascii="Baskerville Old Face" w:eastAsia="MS Mincho" w:hAnsi="Baskerville Old Face"/>
                <w:sz w:val="20"/>
                <w:szCs w:val="20"/>
              </w:rPr>
              <w:t>Overall growth/decline in # students:</w:t>
            </w:r>
          </w:p>
        </w:tc>
        <w:tc>
          <w:tcPr>
            <w:tcW w:w="6030" w:type="dxa"/>
            <w:shd w:val="clear" w:color="auto" w:fill="auto"/>
          </w:tcPr>
          <w:p w:rsidR="003420A4" w:rsidRPr="00304656" w:rsidRDefault="00E07179" w:rsidP="00CB1621">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Enrollment </w:t>
            </w:r>
            <w:r w:rsidR="00EC5F12">
              <w:rPr>
                <w:rFonts w:ascii="Baskerville Old Face" w:eastAsia="Times New Roman" w:hAnsi="Baskerville Old Face"/>
                <w:sz w:val="20"/>
                <w:szCs w:val="20"/>
              </w:rPr>
              <w:t xml:space="preserve">has </w:t>
            </w:r>
            <w:r>
              <w:rPr>
                <w:rFonts w:ascii="Baskerville Old Face" w:eastAsia="Times New Roman" w:hAnsi="Baskerville Old Face"/>
                <w:sz w:val="20"/>
                <w:szCs w:val="20"/>
              </w:rPr>
              <w:t>remained relatively steady (</w:t>
            </w:r>
            <w:r w:rsidR="00EC5F12">
              <w:rPr>
                <w:rFonts w:ascii="Baskerville Old Face" w:eastAsia="Times New Roman" w:hAnsi="Baskerville Old Face"/>
                <w:sz w:val="20"/>
                <w:szCs w:val="20"/>
              </w:rPr>
              <w:t xml:space="preserve">decreased </w:t>
            </w:r>
            <w:r>
              <w:rPr>
                <w:rFonts w:ascii="Baskerville Old Face" w:eastAsia="Times New Roman" w:hAnsi="Baskerville Old Face"/>
                <w:sz w:val="20"/>
                <w:szCs w:val="20"/>
              </w:rPr>
              <w:t xml:space="preserve">by </w:t>
            </w:r>
            <w:r w:rsidR="00EC5F12">
              <w:rPr>
                <w:rFonts w:ascii="Baskerville Old Face" w:eastAsia="Times New Roman" w:hAnsi="Baskerville Old Face"/>
                <w:sz w:val="20"/>
                <w:szCs w:val="20"/>
              </w:rPr>
              <w:t>1%, from 6,329 in fiscal year 2010-2011 to 6,294 in fiscal year 2011-2012</w:t>
            </w:r>
            <w:r>
              <w:rPr>
                <w:rFonts w:ascii="Baskerville Old Face" w:eastAsia="Times New Roman" w:hAnsi="Baskerville Old Face"/>
                <w:sz w:val="20"/>
                <w:szCs w:val="20"/>
              </w:rPr>
              <w:t>)</w:t>
            </w:r>
            <w:r w:rsidR="00EC5F12">
              <w:rPr>
                <w:rFonts w:ascii="Baskerville Old Face" w:eastAsia="Times New Roman" w:hAnsi="Baskerville Old Face"/>
                <w:sz w:val="20"/>
                <w:szCs w:val="20"/>
              </w:rPr>
              <w:t xml:space="preserve">.  This decrease can be attributed to the cancellation of ESL classes due to budget cuts.  The ESL classes we offer are in </w:t>
            </w:r>
            <w:r w:rsidR="00FD50AB">
              <w:rPr>
                <w:rFonts w:ascii="Baskerville Old Face" w:eastAsia="Times New Roman" w:hAnsi="Baskerville Old Face"/>
                <w:sz w:val="20"/>
                <w:szCs w:val="20"/>
              </w:rPr>
              <w:t xml:space="preserve">high </w:t>
            </w:r>
            <w:r w:rsidR="00EC5F12">
              <w:rPr>
                <w:rFonts w:ascii="Baskerville Old Face" w:eastAsia="Times New Roman" w:hAnsi="Baskerville Old Face"/>
                <w:sz w:val="20"/>
                <w:szCs w:val="20"/>
              </w:rPr>
              <w:t xml:space="preserve">demand by both non-native and international students, who comprise </w:t>
            </w:r>
            <w:r w:rsidR="00FD50AB">
              <w:rPr>
                <w:rFonts w:ascii="Baskerville Old Face" w:eastAsia="Times New Roman" w:hAnsi="Baskerville Old Face"/>
                <w:sz w:val="20"/>
                <w:szCs w:val="20"/>
              </w:rPr>
              <w:t xml:space="preserve">approximately </w:t>
            </w:r>
            <w:r w:rsidR="00EC5F12" w:rsidRPr="00FD50AB">
              <w:rPr>
                <w:rFonts w:ascii="Baskerville Old Face" w:eastAsia="Times New Roman" w:hAnsi="Baskerville Old Face"/>
                <w:sz w:val="20"/>
                <w:szCs w:val="20"/>
              </w:rPr>
              <w:t>30%</w:t>
            </w:r>
            <w:r w:rsidR="00EC5F12">
              <w:rPr>
                <w:rFonts w:ascii="Baskerville Old Face" w:eastAsia="Times New Roman" w:hAnsi="Baskerville Old Face"/>
                <w:sz w:val="20"/>
                <w:szCs w:val="20"/>
              </w:rPr>
              <w:t xml:space="preserve"> of the ESL population and pay high rates of tuition per academic unit.   </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003420A4"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rsidR="00E962F6" w:rsidRPr="001453BD" w:rsidRDefault="00E962F6" w:rsidP="00E962F6">
            <w:pPr>
              <w:spacing w:after="0" w:line="240" w:lineRule="auto"/>
              <w:rPr>
                <w:rFonts w:ascii="Baskerville Old Face" w:eastAsia="Times New Roman" w:hAnsi="Baskerville Old Face"/>
                <w:sz w:val="20"/>
                <w:szCs w:val="20"/>
              </w:rPr>
            </w:pPr>
            <w:r w:rsidRPr="001453BD">
              <w:rPr>
                <w:rFonts w:ascii="Baskerville Old Face" w:eastAsia="Times New Roman" w:hAnsi="Baskerville Old Face"/>
                <w:sz w:val="20"/>
                <w:szCs w:val="20"/>
              </w:rPr>
              <w:t>In response to State Accreditation requirements, the program is implementing SLO and the SLOAC as necessary. The implementation of both has lead to department discussion and an increased articulation between classes at a given level and the requirement of a completion of all courses at a given level before advancement onto the next.</w:t>
            </w:r>
          </w:p>
          <w:p w:rsidR="00E962F6" w:rsidRPr="001453BD" w:rsidRDefault="00E962F6" w:rsidP="00E962F6">
            <w:pPr>
              <w:spacing w:after="0" w:line="240" w:lineRule="auto"/>
              <w:rPr>
                <w:rFonts w:ascii="Baskerville Old Face" w:eastAsia="Times New Roman" w:hAnsi="Baskerville Old Face"/>
                <w:sz w:val="20"/>
                <w:szCs w:val="20"/>
              </w:rPr>
            </w:pPr>
          </w:p>
          <w:p w:rsidR="00E962F6" w:rsidRPr="001453BD" w:rsidRDefault="00E962F6" w:rsidP="00E962F6">
            <w:pPr>
              <w:spacing w:after="0" w:line="240" w:lineRule="auto"/>
              <w:rPr>
                <w:rFonts w:ascii="Baskerville Old Face" w:eastAsia="Times New Roman" w:hAnsi="Baskerville Old Face"/>
                <w:sz w:val="20"/>
                <w:szCs w:val="20"/>
              </w:rPr>
            </w:pPr>
            <w:r w:rsidRPr="001453BD">
              <w:rPr>
                <w:rFonts w:ascii="Baskerville Old Face" w:eastAsia="Times New Roman" w:hAnsi="Baskerville Old Face"/>
                <w:sz w:val="20"/>
                <w:szCs w:val="20"/>
              </w:rPr>
              <w:t>Additionally, a new portfolio process was instituted for ESL 263. This was done to assist in both standardization and assessment. Through the new portfolio process, the department has realized that lower levels within the program must be refined and modified to meet new needs of higher levels.</w:t>
            </w:r>
          </w:p>
          <w:p w:rsidR="00E962F6" w:rsidRPr="001453BD" w:rsidRDefault="00E962F6" w:rsidP="00E962F6">
            <w:pPr>
              <w:spacing w:after="0" w:line="240" w:lineRule="auto"/>
              <w:rPr>
                <w:rFonts w:ascii="Baskerville Old Face" w:eastAsia="Times New Roman" w:hAnsi="Baskerville Old Face"/>
                <w:sz w:val="20"/>
                <w:szCs w:val="20"/>
              </w:rPr>
            </w:pPr>
          </w:p>
          <w:p w:rsidR="003420A4" w:rsidRPr="00304656" w:rsidRDefault="00E962F6" w:rsidP="00E962F6">
            <w:pPr>
              <w:spacing w:after="0" w:line="240" w:lineRule="auto"/>
              <w:rPr>
                <w:rFonts w:ascii="Baskerville Old Face" w:eastAsia="Times New Roman" w:hAnsi="Baskerville Old Face"/>
                <w:sz w:val="20"/>
                <w:szCs w:val="20"/>
              </w:rPr>
            </w:pPr>
            <w:r w:rsidRPr="001453BD">
              <w:rPr>
                <w:rFonts w:ascii="Baskerville Old Face" w:eastAsia="Times New Roman" w:hAnsi="Baskerville Old Face"/>
                <w:sz w:val="20"/>
                <w:szCs w:val="20"/>
              </w:rPr>
              <w:t>Thirdly, out of the SLOAC proces</w:t>
            </w:r>
            <w:r>
              <w:rPr>
                <w:rFonts w:ascii="Baskerville Old Face" w:eastAsia="Times New Roman" w:hAnsi="Baskerville Old Face"/>
                <w:sz w:val="20"/>
                <w:szCs w:val="20"/>
              </w:rPr>
              <w:t xml:space="preserve">s and the loss of Readiness three </w:t>
            </w:r>
            <w:r w:rsidRPr="001453BD">
              <w:rPr>
                <w:rFonts w:ascii="Baskerville Old Face" w:eastAsia="Times New Roman" w:hAnsi="Baskerville Old Face"/>
                <w:sz w:val="20"/>
                <w:szCs w:val="20"/>
              </w:rPr>
              <w:t>years ago, support workshops have been developed for ESL 251 and 253 from Title III funds. The development of these workshops has helped student succe</w:t>
            </w:r>
            <w:r w:rsidR="007B12F0">
              <w:rPr>
                <w:rFonts w:ascii="Baskerville Old Face" w:eastAsia="Times New Roman" w:hAnsi="Baskerville Old Face"/>
                <w:sz w:val="20"/>
                <w:szCs w:val="20"/>
              </w:rPr>
              <w:t>ss, but the loss of Readiness three</w:t>
            </w:r>
            <w:r w:rsidRPr="001453BD">
              <w:rPr>
                <w:rFonts w:ascii="Baskerville Old Face" w:eastAsia="Times New Roman" w:hAnsi="Baskerville Old Face"/>
                <w:sz w:val="20"/>
                <w:szCs w:val="20"/>
              </w:rPr>
              <w:t xml:space="preserve"> years ago has left other gaps within the program that have not been filled.  The damage caused by the loss of corequisite and support classes has been verified by the SLOAC process</w:t>
            </w:r>
            <w:r w:rsidR="00147AB0">
              <w:rPr>
                <w:rFonts w:ascii="Baskerville Old Face" w:eastAsia="Times New Roman" w:hAnsi="Baskerville Old Face"/>
                <w:sz w:val="20"/>
                <w:szCs w:val="20"/>
              </w:rPr>
              <w:t>.</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003420A4" w:rsidRPr="00304656">
              <w:rPr>
                <w:rFonts w:ascii="Baskerville Old Face" w:hAnsi="Baskerville Old Face" w:cs="Arial"/>
                <w:sz w:val="20"/>
                <w:szCs w:val="20"/>
              </w:rPr>
              <w:t>Progress in “Main Areas of Improvement”</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Based on the 2008-09 Comprehensive Program Review, Section I.C. "Main Areas for Improvement", briefly address your program's progress in moving towards assessment or planning or current implementation of effective solutions.</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D </w:t>
            </w:r>
            <w:r w:rsidR="003420A4" w:rsidRPr="00304656">
              <w:rPr>
                <w:rStyle w:val="afoutputlabel"/>
                <w:rFonts w:ascii="Baskerville Old Face" w:hAnsi="Baskerville Old Face" w:cs="Arial"/>
                <w:sz w:val="20"/>
                <w:szCs w:val="20"/>
              </w:rPr>
              <w:t>CTE Programs: Impact of External Trends:</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sidR="00394FE8">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E </w:t>
            </w:r>
            <w:r w:rsidR="003420A4" w:rsidRPr="00304656">
              <w:rPr>
                <w:rStyle w:val="afoutputlabel"/>
                <w:rFonts w:ascii="Baskerville Old Face" w:hAnsi="Baskerville Old Face" w:cs="Arial"/>
                <w:sz w:val="20"/>
                <w:szCs w:val="20"/>
              </w:rPr>
              <w:t>CTE Programs: Advisory Board Input:</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C178B3" w:rsidRPr="00304656">
        <w:tc>
          <w:tcPr>
            <w:tcW w:w="2520" w:type="dxa"/>
            <w:shd w:val="clear" w:color="auto" w:fill="auto"/>
          </w:tcPr>
          <w:p w:rsidR="00C178B3" w:rsidRPr="00D338EA" w:rsidRDefault="00DE6981"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00C178B3" w:rsidRPr="00D338EA">
              <w:rPr>
                <w:rFonts w:ascii="Baskerville Old Face" w:hAnsi="Baskerville Old Face" w:cs="Arial"/>
                <w:sz w:val="20"/>
                <w:szCs w:val="20"/>
              </w:rPr>
              <w:t>PLOAC Summary</w:t>
            </w:r>
          </w:p>
        </w:tc>
        <w:tc>
          <w:tcPr>
            <w:tcW w:w="6030" w:type="dxa"/>
            <w:shd w:val="clear" w:color="auto" w:fill="auto"/>
          </w:tcPr>
          <w:p w:rsidR="00C178B3" w:rsidRPr="00D338EA" w:rsidRDefault="00C178B3" w:rsidP="004B4D88">
            <w:pPr>
              <w:spacing w:after="0" w:line="240" w:lineRule="auto"/>
              <w:jc w:val="both"/>
              <w:rPr>
                <w:rFonts w:ascii="Baskerville Old Face" w:hAnsi="Baskerville Old Face" w:cs="Arial"/>
                <w:b/>
                <w:sz w:val="32"/>
                <w:szCs w:val="32"/>
              </w:rPr>
            </w:pPr>
          </w:p>
        </w:tc>
        <w:tc>
          <w:tcPr>
            <w:tcW w:w="5580" w:type="dxa"/>
            <w:shd w:val="clear" w:color="auto" w:fill="auto"/>
          </w:tcPr>
          <w:p w:rsidR="00C178B3" w:rsidRPr="00D338EA" w:rsidRDefault="009C416B"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Give the percentage of Program Level Outcome statements 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C178B3" w:rsidRPr="00304656">
        <w:tc>
          <w:tcPr>
            <w:tcW w:w="2520" w:type="dxa"/>
            <w:shd w:val="clear" w:color="auto" w:fill="auto"/>
          </w:tcPr>
          <w:p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III.A.2 </w:t>
            </w:r>
            <w:r w:rsidR="00C178B3" w:rsidRPr="00D338EA">
              <w:rPr>
                <w:rFonts w:ascii="Baskerville Old Face" w:hAnsi="Baskerville Old Face" w:cs="Arial"/>
                <w:sz w:val="20"/>
                <w:szCs w:val="20"/>
              </w:rPr>
              <w:t>Enhancement based on PLOAC assessment</w:t>
            </w:r>
          </w:p>
        </w:tc>
        <w:tc>
          <w:tcPr>
            <w:tcW w:w="6030" w:type="dxa"/>
            <w:shd w:val="clear" w:color="auto" w:fill="auto"/>
          </w:tcPr>
          <w:p w:rsidR="00C178B3" w:rsidRPr="00D338EA" w:rsidRDefault="00841F79"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ESL 263 Portfolio Process was a direct enhancemen</w:t>
            </w:r>
            <w:r w:rsidR="002B3B12">
              <w:rPr>
                <w:rFonts w:ascii="Baskerville Old Face" w:hAnsi="Baskerville Old Face" w:cs="Arial"/>
                <w:sz w:val="20"/>
                <w:szCs w:val="20"/>
              </w:rPr>
              <w:t>t from PLO and SLOAC results from</w:t>
            </w:r>
            <w:r>
              <w:rPr>
                <w:rFonts w:ascii="Baskerville Old Face" w:hAnsi="Baskerville Old Face" w:cs="Arial"/>
                <w:sz w:val="20"/>
                <w:szCs w:val="20"/>
              </w:rPr>
              <w:t xml:space="preserve"> ESL 273</w:t>
            </w:r>
            <w:r w:rsidR="002B3B12">
              <w:rPr>
                <w:rFonts w:ascii="Baskerville Old Face" w:hAnsi="Baskerville Old Face" w:cs="Arial"/>
                <w:sz w:val="20"/>
                <w:szCs w:val="20"/>
              </w:rPr>
              <w:t>.</w:t>
            </w:r>
          </w:p>
        </w:tc>
        <w:tc>
          <w:tcPr>
            <w:tcW w:w="5580" w:type="dxa"/>
            <w:shd w:val="clear" w:color="auto" w:fill="auto"/>
          </w:tcPr>
          <w:p w:rsidR="00C178B3" w:rsidRPr="00D338EA" w:rsidRDefault="009C416B"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C178B3" w:rsidRPr="00304656">
        <w:tc>
          <w:tcPr>
            <w:tcW w:w="2520" w:type="dxa"/>
            <w:shd w:val="clear" w:color="auto" w:fill="auto"/>
          </w:tcPr>
          <w:p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00C178B3" w:rsidRPr="00D338EA">
              <w:rPr>
                <w:rFonts w:ascii="Baskerville Old Face" w:hAnsi="Baskerville Old Face" w:cs="Arial"/>
                <w:sz w:val="20"/>
                <w:szCs w:val="20"/>
              </w:rPr>
              <w:t>SLOAC Summary</w:t>
            </w:r>
          </w:p>
        </w:tc>
        <w:tc>
          <w:tcPr>
            <w:tcW w:w="6030" w:type="dxa"/>
            <w:shd w:val="clear" w:color="auto" w:fill="auto"/>
          </w:tcPr>
          <w:p w:rsidR="00C178B3" w:rsidRDefault="002B3B12"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SLOAC: 69/30 (43%) </w:t>
            </w:r>
            <w:r w:rsidR="008E1014">
              <w:rPr>
                <w:rFonts w:ascii="Baskerville Old Face" w:hAnsi="Baskerville Old Face" w:cs="Arial"/>
                <w:sz w:val="20"/>
                <w:szCs w:val="20"/>
              </w:rPr>
              <w:t xml:space="preserve">   (</w:t>
            </w:r>
            <w:r w:rsidRPr="008E1014">
              <w:rPr>
                <w:rFonts w:ascii="Baskerville Old Face" w:hAnsi="Baskerville Old Face" w:cs="Arial"/>
                <w:b/>
                <w:sz w:val="20"/>
                <w:szCs w:val="20"/>
              </w:rPr>
              <w:t xml:space="preserve">note: </w:t>
            </w:r>
            <w:r w:rsidR="008E1014">
              <w:rPr>
                <w:rFonts w:ascii="Baskerville Old Face" w:hAnsi="Baskerville Old Face" w:cs="Arial"/>
                <w:b/>
                <w:sz w:val="20"/>
                <w:szCs w:val="20"/>
              </w:rPr>
              <w:t>there are 24 SLOs that have</w:t>
            </w:r>
            <w:r w:rsidR="008E1014" w:rsidRPr="008E1014">
              <w:rPr>
                <w:rFonts w:ascii="Baskerville Old Face" w:hAnsi="Baskerville Old Face" w:cs="Arial"/>
                <w:b/>
                <w:sz w:val="20"/>
                <w:szCs w:val="20"/>
              </w:rPr>
              <w:t xml:space="preserve"> </w:t>
            </w:r>
            <w:r w:rsidR="008E1014">
              <w:rPr>
                <w:rFonts w:ascii="Baskerville Old Face" w:hAnsi="Baskerville Old Face" w:cs="Arial"/>
                <w:b/>
                <w:sz w:val="20"/>
                <w:szCs w:val="20"/>
              </w:rPr>
              <w:t xml:space="preserve"> been </w:t>
            </w:r>
            <w:r w:rsidR="008E1014" w:rsidRPr="008E1014">
              <w:rPr>
                <w:rFonts w:ascii="Baskerville Old Face" w:hAnsi="Baskerville Old Face" w:cs="Arial"/>
                <w:b/>
                <w:sz w:val="20"/>
                <w:szCs w:val="20"/>
              </w:rPr>
              <w:t>dormant since the restructuring of the Listening Speaking Center</w:t>
            </w:r>
            <w:r w:rsidR="008E1014">
              <w:rPr>
                <w:rFonts w:ascii="Baskerville Old Face" w:hAnsi="Baskerville Old Face" w:cs="Arial"/>
                <w:b/>
                <w:sz w:val="20"/>
                <w:szCs w:val="20"/>
              </w:rPr>
              <w:t xml:space="preserve"> two years ago</w:t>
            </w:r>
            <w:r w:rsidR="008E1014" w:rsidRPr="008E1014">
              <w:rPr>
                <w:rFonts w:ascii="Baskerville Old Face" w:hAnsi="Baskerville Old Face" w:cs="Arial"/>
                <w:b/>
                <w:sz w:val="20"/>
                <w:szCs w:val="20"/>
              </w:rPr>
              <w:t>.  These lab classes are no longer taught but the ESL department decided not to</w:t>
            </w:r>
            <w:r w:rsidR="008E1014">
              <w:rPr>
                <w:rFonts w:ascii="Baskerville Old Face" w:hAnsi="Baskerville Old Face" w:cs="Arial"/>
                <w:b/>
                <w:sz w:val="20"/>
                <w:szCs w:val="20"/>
              </w:rPr>
              <w:t xml:space="preserve"> eliminate them in case they may be</w:t>
            </w:r>
            <w:r w:rsidR="008E1014" w:rsidRPr="008E1014">
              <w:rPr>
                <w:rFonts w:ascii="Baskerville Old Face" w:hAnsi="Baskerville Old Face" w:cs="Arial"/>
                <w:b/>
                <w:sz w:val="20"/>
                <w:szCs w:val="20"/>
              </w:rPr>
              <w:t xml:space="preserve"> activated</w:t>
            </w:r>
            <w:r w:rsidR="008E1014">
              <w:rPr>
                <w:rFonts w:ascii="Baskerville Old Face" w:hAnsi="Baskerville Old Face" w:cs="Arial"/>
                <w:b/>
                <w:sz w:val="20"/>
                <w:szCs w:val="20"/>
              </w:rPr>
              <w:t xml:space="preserve"> in the future</w:t>
            </w:r>
            <w:r w:rsidR="008E1014" w:rsidRPr="008E1014">
              <w:rPr>
                <w:rFonts w:ascii="Baskerville Old Face" w:hAnsi="Baskerville Old Face" w:cs="Arial"/>
                <w:b/>
                <w:sz w:val="20"/>
                <w:szCs w:val="20"/>
              </w:rPr>
              <w:t>)</w:t>
            </w:r>
          </w:p>
          <w:p w:rsidR="002B3B12" w:rsidRDefault="002B3B12" w:rsidP="004B4D88">
            <w:pPr>
              <w:spacing w:after="0" w:line="240" w:lineRule="auto"/>
              <w:rPr>
                <w:rFonts w:ascii="Baskerville Old Face" w:hAnsi="Baskerville Old Face" w:cs="Arial"/>
                <w:sz w:val="20"/>
                <w:szCs w:val="20"/>
              </w:rPr>
            </w:pPr>
          </w:p>
          <w:p w:rsidR="002B3B12" w:rsidRPr="00D338EA" w:rsidRDefault="002B3B12"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PLOAC: 4/2 (50%)</w:t>
            </w:r>
          </w:p>
        </w:tc>
        <w:tc>
          <w:tcPr>
            <w:tcW w:w="5580" w:type="dxa"/>
            <w:shd w:val="clear" w:color="auto" w:fill="auto"/>
          </w:tcPr>
          <w:p w:rsidR="00C178B3" w:rsidRPr="00D338EA" w:rsidRDefault="009C416B"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sidR="00560425">
              <w:rPr>
                <w:rFonts w:ascii="Baskerville Old Face" w:hAnsi="Baskerville Old Face" w:cs="Arial"/>
                <w:sz w:val="20"/>
                <w:szCs w:val="20"/>
              </w:rPr>
              <w:t>(</w:t>
            </w:r>
            <w:r w:rsidRPr="009C416B">
              <w:rPr>
                <w:rFonts w:ascii="Baskerville Old Face" w:hAnsi="Baskerville Old Face" w:cs="Arial"/>
                <w:sz w:val="20"/>
                <w:szCs w:val="20"/>
              </w:rPr>
              <w:t>Reflections &amp; Analysis</w:t>
            </w:r>
            <w:r w:rsidR="00560425">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C178B3" w:rsidRPr="00304656">
        <w:tc>
          <w:tcPr>
            <w:tcW w:w="2520" w:type="dxa"/>
            <w:shd w:val="clear" w:color="auto" w:fill="auto"/>
          </w:tcPr>
          <w:p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00C178B3" w:rsidRPr="00D338EA">
              <w:rPr>
                <w:rFonts w:ascii="Baskerville Old Face" w:hAnsi="Baskerville Old Face" w:cs="Arial"/>
                <w:sz w:val="20"/>
                <w:szCs w:val="20"/>
              </w:rPr>
              <w:t>Enhancement based on SLOAC assessment</w:t>
            </w:r>
          </w:p>
        </w:tc>
        <w:tc>
          <w:tcPr>
            <w:tcW w:w="6030" w:type="dxa"/>
            <w:shd w:val="clear" w:color="auto" w:fill="auto"/>
          </w:tcPr>
          <w:p w:rsidR="006D5DF9" w:rsidRPr="006D5DF9" w:rsidRDefault="006D5DF9" w:rsidP="006D5DF9">
            <w:pPr>
              <w:spacing w:after="0" w:line="240" w:lineRule="auto"/>
              <w:rPr>
                <w:rFonts w:ascii="Baskerville Old Face" w:hAnsi="Baskerville Old Face" w:cs="Arial"/>
                <w:sz w:val="20"/>
                <w:szCs w:val="20"/>
              </w:rPr>
            </w:pPr>
            <w:r>
              <w:rPr>
                <w:rFonts w:ascii="Baskerville Old Face" w:hAnsi="Baskerville Old Face" w:cs="Arial"/>
                <w:sz w:val="20"/>
                <w:szCs w:val="20"/>
              </w:rPr>
              <w:t>ESL 234 SLOAC</w:t>
            </w:r>
            <w:r w:rsidRPr="006D5DF9">
              <w:rPr>
                <w:rFonts w:ascii="Baskerville Old Face" w:hAnsi="Baskerville Old Face" w:cs="Arial"/>
                <w:sz w:val="20"/>
                <w:szCs w:val="20"/>
              </w:rPr>
              <w:t xml:space="preserve"> faculty designed an excellent evaluation rubric for the assessment, which we will now use as a standard in the department.  This will improve our grading consistency, which will ultimately improve student success at the next ESL level.</w:t>
            </w:r>
          </w:p>
          <w:p w:rsidR="00C178B3" w:rsidRPr="00D338EA" w:rsidRDefault="00C178B3" w:rsidP="004B4D88">
            <w:pPr>
              <w:spacing w:after="0" w:line="240" w:lineRule="auto"/>
              <w:rPr>
                <w:rFonts w:ascii="Baskerville Old Face" w:hAnsi="Baskerville Old Face" w:cs="Arial"/>
                <w:sz w:val="20"/>
                <w:szCs w:val="20"/>
              </w:rPr>
            </w:pPr>
          </w:p>
        </w:tc>
        <w:tc>
          <w:tcPr>
            <w:tcW w:w="5580" w:type="dxa"/>
            <w:shd w:val="clear" w:color="auto" w:fill="auto"/>
          </w:tcPr>
          <w:p w:rsidR="00C178B3" w:rsidRPr="00D338EA" w:rsidRDefault="009C416B"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student learning outcome. State course, SLO statement, enhancement and reason for choosing this enhancement. If none, write “NONE”.</w:t>
            </w:r>
          </w:p>
        </w:tc>
      </w:tr>
      <w:tr w:rsidR="00C178B3" w:rsidRPr="00304656">
        <w:tc>
          <w:tcPr>
            <w:tcW w:w="2520" w:type="dxa"/>
            <w:shd w:val="clear" w:color="auto" w:fill="auto"/>
          </w:tcPr>
          <w:p w:rsidR="00C178B3" w:rsidRPr="00304656" w:rsidRDefault="00C178B3" w:rsidP="003420A4">
            <w:pPr>
              <w:spacing w:after="0" w:line="240" w:lineRule="auto"/>
              <w:rPr>
                <w:rStyle w:val="afoutputlabel"/>
              </w:rPr>
            </w:pPr>
            <w:r w:rsidRPr="00304656">
              <w:rPr>
                <w:rStyle w:val="afoutputlabel"/>
                <w:rFonts w:ascii="Baskerville Old Face" w:hAnsi="Baskerville Old Face" w:cs="Arial"/>
                <w:sz w:val="20"/>
                <w:szCs w:val="20"/>
              </w:rPr>
              <w:t>IV. A</w:t>
            </w:r>
            <w:r w:rsidR="00DE6981">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shd w:val="clear" w:color="auto" w:fill="auto"/>
          </w:tcPr>
          <w:p w:rsidR="00C178B3" w:rsidRPr="00304656" w:rsidRDefault="002973A9" w:rsidP="003420A4">
            <w:pPr>
              <w:spacing w:after="0" w:line="240" w:lineRule="auto"/>
              <w:rPr>
                <w:rFonts w:ascii="Baskerville Old Face" w:eastAsia="Times New Roman" w:hAnsi="Baskerville Old Face"/>
                <w:sz w:val="20"/>
                <w:szCs w:val="20"/>
              </w:rPr>
            </w:pPr>
            <w:r w:rsidRPr="002973A9">
              <w:rPr>
                <w:rFonts w:ascii="Baskerville Old Face" w:eastAsia="Times New Roman" w:hAnsi="Baskerville Old Face"/>
                <w:sz w:val="20"/>
                <w:szCs w:val="20"/>
              </w:rPr>
              <w:t>We have added sections in order to satisfy student demand, which also helps the college increase its much needed FTES.  In addition, to help increase revenue for the college, the International Student Program has been asked to increase its enrollments by 25%, which will in turn increase ESL enrollment.  However, due to the budget concerns, we have not been granted our requests for much needed full-time positions (2 retirement and 1 growth) in order to meet the increased demand.</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trends upon the program and/or its ability to serve its students.</w:t>
            </w:r>
          </w:p>
          <w:p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Pr>
                <w:rStyle w:val="afoutputlabel"/>
                <w:rFonts w:ascii="Baskerville Old Face" w:hAnsi="Baskerville Old Face" w:cs="Arial"/>
                <w:sz w:val="20"/>
                <w:szCs w:val="20"/>
              </w:rPr>
              <w:t xml:space="preserve">IV.B </w:t>
            </w:r>
            <w:r w:rsidR="00C178B3" w:rsidRPr="00304656">
              <w:rPr>
                <w:rStyle w:val="afoutputlabel"/>
                <w:rFonts w:ascii="Baskerville Old Face" w:hAnsi="Baskerville Old Face" w:cs="Arial"/>
                <w:sz w:val="20"/>
                <w:szCs w:val="20"/>
              </w:rPr>
              <w:t>Enrollment Trends</w:t>
            </w:r>
          </w:p>
        </w:tc>
        <w:tc>
          <w:tcPr>
            <w:tcW w:w="6030" w:type="dxa"/>
            <w:shd w:val="clear" w:color="auto" w:fill="auto"/>
          </w:tcPr>
          <w:p w:rsidR="00C178B3" w:rsidRPr="00304656" w:rsidRDefault="00DB2C6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Between 2010-2011 and 2011-2012, enrollment in the ESL program decreased by 1% because the number of ESL sections offered decreased by 1%, from 252 sections to 249 sections.  It is obvious that if the college cuts sections due to budget cuts, </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C178B3" w:rsidRPr="00304656" w:rsidRDefault="00C178B3" w:rsidP="003420A4">
            <w:pPr>
              <w:spacing w:after="0" w:line="240" w:lineRule="auto"/>
              <w:rPr>
                <w:rFonts w:ascii="Baskerville Old Face" w:hAnsi="Baskerville Old Face" w:cs="Arial"/>
                <w:sz w:val="20"/>
                <w:szCs w:val="20"/>
              </w:rPr>
            </w:pPr>
          </w:p>
          <w:p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C178B3" w:rsidRPr="00304656">
        <w:tc>
          <w:tcPr>
            <w:tcW w:w="2520" w:type="dxa"/>
            <w:shd w:val="clear" w:color="auto" w:fill="auto"/>
          </w:tcPr>
          <w:p w:rsidR="00C178B3" w:rsidRPr="00304656" w:rsidRDefault="00C178B3" w:rsidP="003420A4">
            <w:pPr>
              <w:spacing w:after="0" w:line="240" w:lineRule="auto"/>
              <w:rPr>
                <w:rStyle w:val="afoutputlabel"/>
              </w:rPr>
            </w:pPr>
            <w:r w:rsidRPr="00304656">
              <w:rPr>
                <w:rStyle w:val="afoutputlabel"/>
                <w:rFonts w:ascii="Baskerville Old Face" w:hAnsi="Baskerville Old Face" w:cs="Arial"/>
                <w:sz w:val="20"/>
                <w:szCs w:val="20"/>
              </w:rPr>
              <w:t>V. A</w:t>
            </w:r>
            <w:r w:rsidR="00DE6981">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shd w:val="clear" w:color="auto" w:fill="auto"/>
          </w:tcPr>
          <w:p w:rsidR="00C178B3" w:rsidRPr="00304656" w:rsidRDefault="00E21643"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Four FT faculty positions:  three retirement and one growth</w:t>
            </w:r>
          </w:p>
        </w:tc>
        <w:tc>
          <w:tcPr>
            <w:tcW w:w="5580" w:type="dxa"/>
            <w:shd w:val="clear" w:color="auto" w:fill="auto"/>
          </w:tcPr>
          <w:p w:rsidR="00FC1D7A"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sidR="00FC1D7A">
              <w:rPr>
                <w:rFonts w:ascii="Baskerville Old Face" w:hAnsi="Baskerville Old Face" w:cs="Arial"/>
                <w:sz w:val="20"/>
                <w:szCs w:val="20"/>
              </w:rPr>
              <w:t>ne Needed Unless Vacancy</w:t>
            </w: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00C178B3"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rsidR="00C178B3" w:rsidRPr="00235C19" w:rsidRDefault="00E21643" w:rsidP="00E21643">
            <w:pPr>
              <w:spacing w:after="0" w:line="240" w:lineRule="auto"/>
              <w:rPr>
                <w:rFonts w:ascii="Baskerville Old Face" w:eastAsia="Times New Roman" w:hAnsi="Baskerville Old Face"/>
                <w:color w:val="FF0000"/>
                <w:sz w:val="20"/>
                <w:szCs w:val="20"/>
              </w:rPr>
            </w:pPr>
            <w:r>
              <w:rPr>
                <w:rFonts w:ascii="Baskerville Old Face" w:eastAsia="Times New Roman" w:hAnsi="Baskerville Old Face"/>
                <w:sz w:val="20"/>
                <w:szCs w:val="20"/>
              </w:rPr>
              <w:t>The ESL Department has had three retirements and has not hired a FT faculty member since 2007.   This loss of FT faculty has resulted in a large increase of sections being taught by part-timers and an increased and unreasonable workload for the remaining FT faculty. New faculty positions are imperative to meet the growth in both immigrant and international student enrollment.  These positions are vital to ensure professional standards, deliver sound pedagogy, and meet the College’s ICC (</w:t>
            </w:r>
            <w:r w:rsidR="00BD4D9D">
              <w:rPr>
                <w:rFonts w:ascii="Baskerville Old Face" w:eastAsia="Times New Roman" w:hAnsi="Baskerville Old Face"/>
                <w:sz w:val="20"/>
                <w:szCs w:val="20"/>
              </w:rPr>
              <w:t>I</w:t>
            </w:r>
            <w:r>
              <w:rPr>
                <w:rFonts w:ascii="Baskerville Old Face" w:eastAsia="Times New Roman" w:hAnsi="Baskerville Old Face"/>
                <w:sz w:val="20"/>
                <w:szCs w:val="20"/>
              </w:rPr>
              <w:t xml:space="preserve">nstitutional </w:t>
            </w:r>
            <w:r w:rsidR="00BD4D9D">
              <w:rPr>
                <w:rFonts w:ascii="Baskerville Old Face" w:eastAsia="Times New Roman" w:hAnsi="Baskerville Old Face"/>
                <w:sz w:val="20"/>
                <w:szCs w:val="20"/>
              </w:rPr>
              <w:t>Core C</w:t>
            </w:r>
            <w:r>
              <w:rPr>
                <w:rFonts w:ascii="Baskerville Old Face" w:eastAsia="Times New Roman" w:hAnsi="Baskerville Old Face"/>
                <w:sz w:val="20"/>
                <w:szCs w:val="20"/>
              </w:rPr>
              <w:t>ompetencies).</w:t>
            </w:r>
          </w:p>
        </w:tc>
        <w:tc>
          <w:tcPr>
            <w:tcW w:w="5580" w:type="dxa"/>
            <w:shd w:val="clear" w:color="auto" w:fill="auto"/>
          </w:tcPr>
          <w:p w:rsidR="00C178B3" w:rsidRPr="00E93D67" w:rsidRDefault="00C178B3" w:rsidP="00E93D67">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reflection, and enhancement that supports this need.</w:t>
            </w:r>
          </w:p>
        </w:tc>
      </w:tr>
      <w:tr w:rsidR="00C178B3" w:rsidRPr="00304656">
        <w:tc>
          <w:tcPr>
            <w:tcW w:w="2520" w:type="dxa"/>
            <w:shd w:val="clear" w:color="auto" w:fill="auto"/>
          </w:tcPr>
          <w:p w:rsidR="00C178B3" w:rsidRPr="00304656" w:rsidRDefault="00DE6981" w:rsidP="004B4D88">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.3 </w:t>
            </w:r>
            <w:r w:rsidR="00C178B3" w:rsidRPr="00304656">
              <w:rPr>
                <w:rStyle w:val="afoutputlabel"/>
                <w:rFonts w:ascii="Baskerville Old Face" w:hAnsi="Baskerville Old Face" w:cs="Arial"/>
                <w:sz w:val="20"/>
                <w:szCs w:val="20"/>
              </w:rPr>
              <w:t>Staff Position Needed</w:t>
            </w:r>
          </w:p>
        </w:tc>
        <w:tc>
          <w:tcPr>
            <w:tcW w:w="6030" w:type="dxa"/>
            <w:shd w:val="clear" w:color="auto" w:fill="auto"/>
          </w:tcPr>
          <w:p w:rsidR="00C178B3" w:rsidRPr="00304656" w:rsidRDefault="00C178B3" w:rsidP="004B4D88">
            <w:pPr>
              <w:spacing w:after="0" w:line="240" w:lineRule="auto"/>
              <w:rPr>
                <w:rFonts w:ascii="Baskerville Old Face" w:eastAsia="Times New Roman" w:hAnsi="Baskerville Old Face"/>
                <w:sz w:val="20"/>
                <w:szCs w:val="20"/>
              </w:rPr>
            </w:pPr>
          </w:p>
        </w:tc>
        <w:tc>
          <w:tcPr>
            <w:tcW w:w="5580" w:type="dxa"/>
            <w:shd w:val="clear" w:color="auto" w:fill="auto"/>
          </w:tcPr>
          <w:p w:rsidR="00C178B3" w:rsidRPr="00C178B3" w:rsidRDefault="00C178B3" w:rsidP="004B4D8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sidR="00FC1D7A">
              <w:rPr>
                <w:rFonts w:ascii="Baskerville Old Face" w:hAnsi="Baskerville Old Face" w:cs="Arial"/>
                <w:sz w:val="20"/>
                <w:szCs w:val="20"/>
              </w:rPr>
              <w:t>None Needed Unless Vacancy</w:t>
            </w:r>
          </w:p>
          <w:p w:rsidR="00C178B3" w:rsidRPr="00304656" w:rsidRDefault="00C178B3" w:rsidP="004B4D8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rsidR="00C178B3" w:rsidRPr="00304656" w:rsidRDefault="00C178B3" w:rsidP="004B4D88">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00C178B3" w:rsidRPr="00304656">
              <w:rPr>
                <w:rStyle w:val="afoutputlabel"/>
                <w:rFonts w:ascii="Baskerville Old Face" w:hAnsi="Baskerville Old Face" w:cs="Arial"/>
                <w:sz w:val="20"/>
                <w:szCs w:val="20"/>
              </w:rPr>
              <w:t xml:space="preserve">Equipment Request  </w:t>
            </w:r>
          </w:p>
        </w:tc>
        <w:tc>
          <w:tcPr>
            <w:tcW w:w="6030" w:type="dxa"/>
            <w:shd w:val="clear" w:color="auto" w:fill="auto"/>
          </w:tcPr>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L33: New computer, projector, document camera, white boards, a podium, and a high chair for the computer station.</w:t>
            </w:r>
          </w:p>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L31: White boards.</w:t>
            </w:r>
          </w:p>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L71: Document camera and projector.</w:t>
            </w:r>
          </w:p>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L76: Computer and projector and an additional white board.</w:t>
            </w:r>
          </w:p>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L83: White boards and a projector.</w:t>
            </w:r>
          </w:p>
          <w:p w:rsidR="00C178B3" w:rsidRPr="00304656"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AT103: Computer and projector.</w:t>
            </w:r>
          </w:p>
        </w:tc>
        <w:tc>
          <w:tcPr>
            <w:tcW w:w="5580" w:type="dxa"/>
            <w:shd w:val="clear" w:color="auto" w:fill="auto"/>
          </w:tcPr>
          <w:p w:rsidR="00C178B3" w:rsidRPr="00304656" w:rsidRDefault="00C178B3" w:rsidP="00FC1D7A">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A drop down menu will allow you to choose: Under $1,000 or Over $1,000 or no equipment requested</w:t>
            </w:r>
            <w:r w:rsidRPr="00C178B3">
              <w:rPr>
                <w:rFonts w:ascii="Baskerville Old Face" w:hAnsi="Baskerville Old Face" w:cs="Arial"/>
                <w:sz w:val="20"/>
                <w:szCs w:val="20"/>
              </w:rPr>
              <w:t xml:space="preserve"> </w:t>
            </w: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00C178B3" w:rsidRPr="00304656">
              <w:rPr>
                <w:rStyle w:val="afoutputlabel"/>
                <w:rFonts w:ascii="Baskerville Old Face" w:hAnsi="Baskerville Old Face" w:cs="Arial"/>
                <w:sz w:val="20"/>
                <w:szCs w:val="20"/>
              </w:rPr>
              <w:t>Equipment Title and Description, Quantity</w:t>
            </w:r>
          </w:p>
        </w:tc>
        <w:tc>
          <w:tcPr>
            <w:tcW w:w="6030" w:type="dxa"/>
            <w:shd w:val="clear" w:color="auto" w:fill="auto"/>
          </w:tcPr>
          <w:p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(eg wireless access, hardwire access, electric</w:t>
            </w:r>
            <w:r w:rsidRPr="00C178B3">
              <w:rPr>
                <w:rFonts w:ascii="Baskerville Old Face" w:eastAsia="Times New Roman" w:hAnsi="Baskerville Old Face" w:cs="Arial"/>
                <w:color w:val="FF0000"/>
                <w:sz w:val="20"/>
                <w:szCs w:val="20"/>
              </w:rPr>
              <w:t>,</w:t>
            </w:r>
            <w:r w:rsidRPr="00C178B3">
              <w:rPr>
                <w:rFonts w:ascii="Baskerville Old Face" w:hAnsi="Baskerville Old Face" w:cs="Arial"/>
                <w:sz w:val="20"/>
                <w:szCs w:val="20"/>
              </w:rPr>
              <w:t xml:space="preserve"> water or heat sources . . . )</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00C178B3" w:rsidRPr="00304656">
              <w:rPr>
                <w:rStyle w:val="afoutputlabel"/>
                <w:rFonts w:ascii="Baskerville Old Face" w:hAnsi="Baskerville Old Face" w:cs="Arial"/>
                <w:sz w:val="20"/>
                <w:szCs w:val="20"/>
              </w:rPr>
              <w:t>Equipment Justification</w:t>
            </w:r>
          </w:p>
        </w:tc>
        <w:tc>
          <w:tcPr>
            <w:tcW w:w="6030" w:type="dxa"/>
            <w:shd w:val="clear" w:color="auto" w:fill="auto"/>
          </w:tcPr>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The equipment will enhance the processes and efficiency of teaching and learning and reduc</w:t>
            </w:r>
            <w:r>
              <w:rPr>
                <w:rFonts w:ascii="Baskerville Old Face" w:eastAsia="Times New Roman" w:hAnsi="Baskerville Old Face"/>
                <w:sz w:val="20"/>
                <w:szCs w:val="20"/>
              </w:rPr>
              <w:t>e health hazards for instructors</w:t>
            </w:r>
            <w:r w:rsidRPr="00B25D78">
              <w:rPr>
                <w:rFonts w:ascii="Baskerville Old Face" w:eastAsia="Times New Roman" w:hAnsi="Baskerville Old Face"/>
                <w:sz w:val="20"/>
                <w:szCs w:val="20"/>
              </w:rPr>
              <w:t xml:space="preserve">: allergy problems caused by white chalk and back-pain issues if instructors don’t have the proper seating support when using the computer.  </w:t>
            </w:r>
          </w:p>
          <w:p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00C178B3" w:rsidRPr="00304656">
              <w:rPr>
                <w:rStyle w:val="afoutputlabel"/>
                <w:rFonts w:ascii="Baskerville Old Face" w:hAnsi="Baskerville Old Face" w:cs="Arial"/>
                <w:sz w:val="20"/>
                <w:szCs w:val="20"/>
              </w:rPr>
              <w:t>Facility Request</w:t>
            </w:r>
          </w:p>
        </w:tc>
        <w:tc>
          <w:tcPr>
            <w:tcW w:w="6030" w:type="dxa"/>
            <w:shd w:val="clear" w:color="auto" w:fill="auto"/>
          </w:tcPr>
          <w:p w:rsidR="00B25D78" w:rsidRPr="00B25D78" w:rsidRDefault="00B25D78" w:rsidP="00B25D78">
            <w:pPr>
              <w:spacing w:after="0" w:line="240" w:lineRule="auto"/>
              <w:rPr>
                <w:rFonts w:ascii="Baskerville Old Face" w:eastAsia="Times New Roman" w:hAnsi="Baskerville Old Face"/>
                <w:sz w:val="20"/>
                <w:szCs w:val="20"/>
              </w:rPr>
            </w:pPr>
            <w:r w:rsidRPr="00B25D78">
              <w:rPr>
                <w:rFonts w:ascii="Baskerville Old Face" w:eastAsia="Times New Roman" w:hAnsi="Baskerville Old Face"/>
                <w:sz w:val="20"/>
                <w:szCs w:val="20"/>
              </w:rPr>
              <w:t>ESL faculty are requesting one to two small meeting rooms that fit four to six students and equipped with a computer, white board, and document camera, on the third floor of the ATC building, where instructors could meet students in small groups, outside office and class hours.</w:t>
            </w:r>
          </w:p>
          <w:p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DE6981"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00C178B3" w:rsidRPr="00304656">
              <w:rPr>
                <w:rStyle w:val="afoutputlabel"/>
                <w:rFonts w:ascii="Baskerville Old Face" w:hAnsi="Baskerville Old Face" w:cs="Arial"/>
                <w:sz w:val="20"/>
                <w:szCs w:val="20"/>
              </w:rPr>
              <w:t>Facility Justification</w:t>
            </w:r>
          </w:p>
        </w:tc>
        <w:tc>
          <w:tcPr>
            <w:tcW w:w="6030" w:type="dxa"/>
            <w:shd w:val="clear" w:color="auto" w:fill="auto"/>
          </w:tcPr>
          <w:p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rPr>
          <w:trHeight w:val="305"/>
        </w:trPr>
        <w:tc>
          <w:tcPr>
            <w:tcW w:w="2520" w:type="dxa"/>
            <w:shd w:val="clear" w:color="auto" w:fill="auto"/>
          </w:tcPr>
          <w:p w:rsidR="00C178B3" w:rsidRPr="00304656" w:rsidRDefault="00DE6981" w:rsidP="003420A4">
            <w:pPr>
              <w:spacing w:after="0" w:line="240" w:lineRule="auto"/>
              <w:rPr>
                <w:rStyle w:val="afoutputlabel"/>
              </w:rPr>
            </w:pPr>
            <w:r>
              <w:rPr>
                <w:rStyle w:val="afoutputlabel"/>
                <w:rFonts w:ascii="Baskerville Old Face" w:hAnsi="Baskerville Old Face" w:cs="Arial"/>
                <w:sz w:val="20"/>
                <w:szCs w:val="20"/>
              </w:rPr>
              <w:t xml:space="preserve">V.B.1 </w:t>
            </w:r>
            <w:r w:rsidR="00C178B3" w:rsidRPr="00304656">
              <w:rPr>
                <w:rStyle w:val="afoutputlabel"/>
                <w:rFonts w:ascii="Baskerville Old Face" w:hAnsi="Baskerville Old Face" w:cs="Arial"/>
                <w:sz w:val="20"/>
                <w:szCs w:val="20"/>
              </w:rPr>
              <w:t xml:space="preserve"> Budget Augmentation</w:t>
            </w:r>
          </w:p>
        </w:tc>
        <w:tc>
          <w:tcPr>
            <w:tcW w:w="6030" w:type="dxa"/>
            <w:shd w:val="clear" w:color="auto" w:fill="auto"/>
          </w:tcPr>
          <w:p w:rsidR="00C178B3" w:rsidRDefault="005D08A0"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Material Fees for the ESL Department:</w:t>
            </w:r>
          </w:p>
          <w:p w:rsidR="005D08A0" w:rsidRDefault="005D08A0" w:rsidP="003420A4">
            <w:pPr>
              <w:spacing w:after="0" w:line="240" w:lineRule="auto"/>
              <w:rPr>
                <w:rFonts w:ascii="Baskerville Old Face" w:eastAsia="Times New Roman" w:hAnsi="Baskerville Old Face"/>
                <w:sz w:val="20"/>
                <w:szCs w:val="20"/>
              </w:rPr>
            </w:pPr>
          </w:p>
          <w:p w:rsidR="005D08A0" w:rsidRPr="00C178B3" w:rsidRDefault="005D08A0" w:rsidP="005D08A0">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 pages X per number of students in a class (27) X number of sections (249) X 7 cents (.07) per copy= 20 x 27 x 249 x .07= $9,412.20</w:t>
            </w:r>
          </w:p>
        </w:tc>
        <w:tc>
          <w:tcPr>
            <w:tcW w:w="5580" w:type="dxa"/>
            <w:shd w:val="clear" w:color="auto" w:fill="auto"/>
          </w:tcPr>
          <w:p w:rsidR="00C178B3" w:rsidRPr="00C178B3"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C178B3" w:rsidRPr="00C178B3" w:rsidRDefault="00C178B3" w:rsidP="003420A4">
            <w:pPr>
              <w:spacing w:after="0" w:line="240" w:lineRule="auto"/>
              <w:rPr>
                <w:rFonts w:ascii="Baskerville Old Face" w:hAnsi="Baskerville Old Face" w:cs="Arial"/>
                <w:sz w:val="20"/>
                <w:szCs w:val="20"/>
              </w:rPr>
            </w:pPr>
          </w:p>
          <w:p w:rsidR="00C178B3" w:rsidRPr="00C178B3"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“please refer to the Dean’s summary”.</w:t>
            </w:r>
          </w:p>
          <w:p w:rsidR="00C178B3" w:rsidRPr="00C178B3" w:rsidRDefault="00C178B3" w:rsidP="003420A4">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 xml:space="preserve">  </w:t>
            </w:r>
          </w:p>
        </w:tc>
      </w:tr>
      <w:tr w:rsidR="00C178B3" w:rsidRPr="00304656">
        <w:tc>
          <w:tcPr>
            <w:tcW w:w="2520" w:type="dxa"/>
            <w:shd w:val="clear" w:color="auto" w:fill="auto"/>
          </w:tcPr>
          <w:p w:rsidR="00C178B3" w:rsidRPr="00304656" w:rsidRDefault="00715B1C" w:rsidP="003420A4">
            <w:pPr>
              <w:spacing w:after="0" w:line="240" w:lineRule="auto"/>
              <w:rPr>
                <w:rStyle w:val="afoutputlabel"/>
              </w:rPr>
            </w:pPr>
            <w:r>
              <w:rPr>
                <w:rStyle w:val="afoutputlabel"/>
                <w:rFonts w:ascii="Baskerville Old Face" w:hAnsi="Baskerville Old Face" w:cs="Arial"/>
                <w:sz w:val="20"/>
                <w:szCs w:val="20"/>
              </w:rPr>
              <w:t xml:space="preserve">V.B.2 </w:t>
            </w:r>
            <w:r w:rsidR="00C178B3" w:rsidRPr="00304656">
              <w:rPr>
                <w:rStyle w:val="afoutputlabel"/>
                <w:rFonts w:ascii="Baskerville Old Face" w:hAnsi="Baskerville Old Face" w:cs="Arial"/>
                <w:sz w:val="20"/>
                <w:szCs w:val="20"/>
              </w:rPr>
              <w:t>Staff Development Needs</w:t>
            </w:r>
          </w:p>
        </w:tc>
        <w:tc>
          <w:tcPr>
            <w:tcW w:w="6030" w:type="dxa"/>
            <w:shd w:val="clear" w:color="auto" w:fill="auto"/>
          </w:tcPr>
          <w:p w:rsidR="00C178B3" w:rsidRPr="00304656" w:rsidRDefault="00B25D78"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department needs stipends for full-time coordination of 263 and 273 portfolio processes.  Part-timers need stipends for portfolio norming sessions and final portfolio readings, and for their participation in department workshops and faculty </w:t>
            </w:r>
            <w:r w:rsidR="004A7F06">
              <w:rPr>
                <w:rFonts w:ascii="Baskerville Old Face" w:eastAsia="Times New Roman" w:hAnsi="Baskerville Old Face"/>
                <w:sz w:val="20"/>
                <w:szCs w:val="20"/>
              </w:rPr>
              <w:t>development</w:t>
            </w:r>
            <w:r>
              <w:rPr>
                <w:rFonts w:ascii="Baskerville Old Face" w:eastAsia="Times New Roman" w:hAnsi="Baskerville Old Face"/>
                <w:sz w:val="20"/>
                <w:szCs w:val="20"/>
              </w:rPr>
              <w:t xml:space="preserve"> retreats.</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715B1C" w:rsidP="003420A4">
            <w:pPr>
              <w:spacing w:after="0" w:line="240" w:lineRule="auto"/>
              <w:rPr>
                <w:rStyle w:val="afoutputlabel"/>
              </w:rPr>
            </w:pPr>
            <w:r>
              <w:rPr>
                <w:rStyle w:val="afoutputlabel"/>
                <w:rFonts w:ascii="Baskerville Old Face" w:hAnsi="Baskerville Old Face" w:cs="Arial"/>
                <w:sz w:val="20"/>
                <w:szCs w:val="20"/>
              </w:rPr>
              <w:t xml:space="preserve">V.B.3 </w:t>
            </w:r>
            <w:r w:rsidR="00C178B3" w:rsidRPr="00304656">
              <w:rPr>
                <w:rStyle w:val="afoutputlabel"/>
                <w:rFonts w:ascii="Baskerville Old Face" w:hAnsi="Baskerville Old Face" w:cs="Arial"/>
                <w:sz w:val="20"/>
                <w:szCs w:val="20"/>
              </w:rPr>
              <w:t>Future plans</w:t>
            </w:r>
          </w:p>
        </w:tc>
        <w:tc>
          <w:tcPr>
            <w:tcW w:w="6030" w:type="dxa"/>
            <w:shd w:val="clear" w:color="auto" w:fill="auto"/>
          </w:tcPr>
          <w:p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C178B3" w:rsidRDefault="00C178B3" w:rsidP="003420A4">
            <w:pPr>
              <w:spacing w:after="0" w:line="240" w:lineRule="auto"/>
              <w:rPr>
                <w:rStyle w:val="afoutputlabel"/>
              </w:rPr>
            </w:pPr>
            <w:r w:rsidRPr="00C178B3">
              <w:rPr>
                <w:rStyle w:val="afoutputlabel"/>
                <w:rFonts w:ascii="Baskerville Old Face" w:hAnsi="Baskerville Old Face" w:cs="Arial"/>
                <w:sz w:val="20"/>
                <w:szCs w:val="20"/>
              </w:rPr>
              <w:t>Submitted by:</w:t>
            </w:r>
          </w:p>
          <w:p w:rsidR="00C178B3" w:rsidRPr="00304656" w:rsidRDefault="00C178B3" w:rsidP="003420A4">
            <w:pPr>
              <w:spacing w:after="0" w:line="240" w:lineRule="auto"/>
              <w:rPr>
                <w:rStyle w:val="afoutputlabel"/>
              </w:rPr>
            </w:pPr>
          </w:p>
        </w:tc>
        <w:tc>
          <w:tcPr>
            <w:tcW w:w="6030" w:type="dxa"/>
            <w:shd w:val="clear" w:color="auto" w:fill="auto"/>
          </w:tcPr>
          <w:p w:rsidR="00C178B3" w:rsidRPr="00304656" w:rsidRDefault="00370B23"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Linda Yee, Marcy Betlach, Michele Dubarry, Kathy Flores, Clara Lam, Letty Wong, and Craig Norman</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715B1C" w:rsidRPr="00304656">
        <w:tc>
          <w:tcPr>
            <w:tcW w:w="2520" w:type="dxa"/>
            <w:shd w:val="clear" w:color="auto" w:fill="auto"/>
          </w:tcPr>
          <w:p w:rsidR="00715B1C" w:rsidRPr="00C178B3" w:rsidRDefault="00715B1C" w:rsidP="003420A4">
            <w:pPr>
              <w:spacing w:after="0" w:line="240" w:lineRule="auto"/>
              <w:rPr>
                <w:rStyle w:val="afoutputlabel"/>
              </w:rPr>
            </w:pPr>
            <w:r w:rsidRPr="00715B1C">
              <w:rPr>
                <w:rFonts w:ascii="Baskerville Old Face" w:hAnsi="Baskerville Old Face" w:cs="Arial"/>
                <w:sz w:val="20"/>
                <w:szCs w:val="20"/>
              </w:rPr>
              <w:t>Last Updated:</w:t>
            </w:r>
          </w:p>
        </w:tc>
        <w:tc>
          <w:tcPr>
            <w:tcW w:w="6030" w:type="dxa"/>
            <w:shd w:val="clear" w:color="auto" w:fill="auto"/>
          </w:tcPr>
          <w:p w:rsidR="00715B1C" w:rsidRPr="00304656" w:rsidRDefault="00370B23"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4/26/2013</w:t>
            </w:r>
          </w:p>
        </w:tc>
        <w:tc>
          <w:tcPr>
            <w:tcW w:w="5580" w:type="dxa"/>
            <w:shd w:val="clear" w:color="auto" w:fill="auto"/>
          </w:tcPr>
          <w:p w:rsidR="00715B1C" w:rsidRPr="00C178B3" w:rsidRDefault="00715B1C"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rsidR="003420A4" w:rsidRPr="00304656" w:rsidRDefault="003420A4">
      <w:pPr>
        <w:rPr>
          <w:sz w:val="20"/>
          <w:szCs w:val="20"/>
        </w:rPr>
      </w:pPr>
    </w:p>
    <w:sectPr w:rsidR="003420A4" w:rsidRPr="00304656" w:rsidSect="003420A4">
      <w:headerReference w:type="default" r:id="rId8"/>
      <w:footerReference w:type="even" r:id="rId9"/>
      <w:footerReference w:type="default" r:id="rId10"/>
      <w:headerReference w:type="first" r:id="rId11"/>
      <w:pgSz w:w="15840" w:h="12240" w:orient="landscape"/>
      <w:pgMar w:top="1152" w:right="1008" w:bottom="864" w:left="1008"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E46BF" w:rsidRDefault="00EE46BF" w:rsidP="003420A4">
      <w:pPr>
        <w:spacing w:after="0" w:line="240" w:lineRule="auto"/>
      </w:pPr>
      <w:r>
        <w:separator/>
      </w:r>
    </w:p>
  </w:endnote>
  <w:endnote w:type="continuationSeparator" w:id="1">
    <w:p w:rsidR="00EE46BF" w:rsidRDefault="00EE46BF" w:rsidP="00342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E46BF" w:rsidRDefault="00AB10FB" w:rsidP="003420A4">
    <w:pPr>
      <w:pStyle w:val="Footer"/>
      <w:framePr w:wrap="around" w:vAnchor="text" w:hAnchor="margin" w:xAlign="center" w:y="1"/>
      <w:rPr>
        <w:rStyle w:val="PageNumber"/>
        <w:lang w:val="en-US" w:eastAsia="en-US"/>
      </w:rPr>
    </w:pPr>
    <w:r>
      <w:rPr>
        <w:rStyle w:val="PageNumber"/>
      </w:rPr>
      <w:fldChar w:fldCharType="begin"/>
    </w:r>
    <w:r w:rsidR="00EE46BF">
      <w:rPr>
        <w:rStyle w:val="PageNumber"/>
      </w:rPr>
      <w:instrText xml:space="preserve">PAGE  </w:instrText>
    </w:r>
    <w:r>
      <w:rPr>
        <w:rStyle w:val="PageNumber"/>
      </w:rPr>
      <w:fldChar w:fldCharType="end"/>
    </w:r>
  </w:p>
  <w:p w:rsidR="00EE46BF" w:rsidRDefault="00EE46BF" w:rsidP="003420A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E46BF" w:rsidRDefault="00AB10FB" w:rsidP="003420A4">
    <w:pPr>
      <w:pStyle w:val="Footer"/>
      <w:framePr w:wrap="around" w:vAnchor="text" w:hAnchor="page" w:x="7849" w:y="299"/>
      <w:rPr>
        <w:rStyle w:val="PageNumber"/>
        <w:lang w:val="en-US" w:eastAsia="en-US"/>
      </w:rPr>
    </w:pPr>
    <w:r>
      <w:rPr>
        <w:rStyle w:val="PageNumber"/>
      </w:rPr>
      <w:fldChar w:fldCharType="begin"/>
    </w:r>
    <w:r w:rsidR="00EE46BF">
      <w:rPr>
        <w:rStyle w:val="PageNumber"/>
      </w:rPr>
      <w:instrText xml:space="preserve">PAGE  </w:instrText>
    </w:r>
    <w:r>
      <w:rPr>
        <w:rStyle w:val="PageNumber"/>
      </w:rPr>
      <w:fldChar w:fldCharType="separate"/>
    </w:r>
    <w:r w:rsidR="007A13E2">
      <w:rPr>
        <w:rStyle w:val="PageNumber"/>
        <w:noProof/>
      </w:rPr>
      <w:t>7</w:t>
    </w:r>
    <w:r>
      <w:rPr>
        <w:rStyle w:val="PageNumber"/>
      </w:rPr>
      <w:fldChar w:fldCharType="end"/>
    </w:r>
  </w:p>
  <w:p w:rsidR="00EE46BF" w:rsidRDefault="00AB10FB" w:rsidP="007D09A8">
    <w:pPr>
      <w:pStyle w:val="Footer"/>
      <w:ind w:right="360"/>
      <w:jc w:val="right"/>
    </w:pPr>
    <w:r>
      <w:fldChar w:fldCharType="begin"/>
    </w:r>
    <w:r w:rsidR="00EE46BF">
      <w:instrText xml:space="preserve"> TIME \@ "MMMM d, yyyy" </w:instrText>
    </w:r>
    <w:r>
      <w:fldChar w:fldCharType="separate"/>
    </w:r>
    <w:r w:rsidR="007A13E2">
      <w:rPr>
        <w:noProof/>
      </w:rPr>
      <w:t>May 14, 2013</w:t>
    </w:r>
    <w: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E46BF" w:rsidRDefault="00EE46BF" w:rsidP="003420A4">
      <w:pPr>
        <w:spacing w:after="0" w:line="240" w:lineRule="auto"/>
      </w:pPr>
      <w:r>
        <w:separator/>
      </w:r>
    </w:p>
  </w:footnote>
  <w:footnote w:type="continuationSeparator" w:id="1">
    <w:p w:rsidR="00EE46BF" w:rsidRDefault="00EE46BF" w:rsidP="003420A4">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E46BF" w:rsidRPr="00B1797B" w:rsidRDefault="00EE46BF"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 xml:space="preserve">-        </w:t>
    </w:r>
    <w:r w:rsidRPr="00B1797B">
      <w:rPr>
        <w:rFonts w:ascii="Baskerville Old Face" w:hAnsi="Baskerville Old Face" w:cs="Arial"/>
        <w:b/>
        <w:sz w:val="24"/>
      </w:rPr>
      <w:t xml:space="preserve">       </w:t>
    </w:r>
    <w:r>
      <w:rPr>
        <w:rFonts w:ascii="Baskerville Old Face" w:hAnsi="Baskerville Old Face" w:cs="Arial"/>
        <w:b/>
        <w:sz w:val="24"/>
      </w:rPr>
      <w:t xml:space="preserve">                           Spring 2013</w:t>
    </w:r>
  </w:p>
  <w:p w:rsidR="00EE46BF" w:rsidRPr="00B1797B" w:rsidRDefault="00EE46BF" w:rsidP="003420A4">
    <w:pPr>
      <w:rPr>
        <w:rFonts w:ascii="Baskerville Old Face" w:hAnsi="Baskerville Old Face" w:cs="Arial"/>
        <w:b/>
        <w:sz w:val="24"/>
      </w:rPr>
    </w:pPr>
  </w:p>
  <w:p w:rsidR="00EE46BF" w:rsidRPr="00833B20" w:rsidRDefault="00EE46BF">
    <w:pPr>
      <w:pStyle w:val="Header"/>
      <w:rPr>
        <w:lang w:val="en-US"/>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E46BF" w:rsidRPr="00B1797B" w:rsidRDefault="00EE46BF"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EE46BF" w:rsidRPr="009071FB" w:rsidRDefault="00EE46BF" w:rsidP="003420A4">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3E325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TrackMoves/>
  <w:defaultTabStop w:val="720"/>
  <w:characterSpacingControl w:val="doNotCompress"/>
  <w:savePreviewPicture/>
  <w:footnotePr>
    <w:footnote w:id="0"/>
    <w:footnote w:id="1"/>
  </w:footnotePr>
  <w:endnotePr>
    <w:endnote w:id="0"/>
    <w:endnote w:id="1"/>
  </w:endnotePr>
  <w:compat>
    <w:useFELayout/>
  </w:compat>
  <w:rsids>
    <w:rsidRoot w:val="00A27CDF"/>
    <w:rsid w:val="00034D4F"/>
    <w:rsid w:val="00043DD0"/>
    <w:rsid w:val="00072FBB"/>
    <w:rsid w:val="00081196"/>
    <w:rsid w:val="000E064C"/>
    <w:rsid w:val="0011109D"/>
    <w:rsid w:val="00147AB0"/>
    <w:rsid w:val="00183F40"/>
    <w:rsid w:val="001B3EC2"/>
    <w:rsid w:val="001B7B80"/>
    <w:rsid w:val="001D2F6C"/>
    <w:rsid w:val="001E29AF"/>
    <w:rsid w:val="00235C19"/>
    <w:rsid w:val="002642D5"/>
    <w:rsid w:val="002921E6"/>
    <w:rsid w:val="002973A9"/>
    <w:rsid w:val="002B3B12"/>
    <w:rsid w:val="002F3672"/>
    <w:rsid w:val="0031456B"/>
    <w:rsid w:val="003420A4"/>
    <w:rsid w:val="00370B23"/>
    <w:rsid w:val="00394FE8"/>
    <w:rsid w:val="003D77FE"/>
    <w:rsid w:val="004377B7"/>
    <w:rsid w:val="00443F78"/>
    <w:rsid w:val="00465420"/>
    <w:rsid w:val="004A7F06"/>
    <w:rsid w:val="004B4D88"/>
    <w:rsid w:val="00500060"/>
    <w:rsid w:val="00501D07"/>
    <w:rsid w:val="00560425"/>
    <w:rsid w:val="005B662F"/>
    <w:rsid w:val="005D08A0"/>
    <w:rsid w:val="00697A67"/>
    <w:rsid w:val="006A0B07"/>
    <w:rsid w:val="006A6335"/>
    <w:rsid w:val="006D5DF9"/>
    <w:rsid w:val="00715B1C"/>
    <w:rsid w:val="0073621E"/>
    <w:rsid w:val="00763211"/>
    <w:rsid w:val="007A13E2"/>
    <w:rsid w:val="007B12F0"/>
    <w:rsid w:val="007D09A8"/>
    <w:rsid w:val="007D394C"/>
    <w:rsid w:val="00841F79"/>
    <w:rsid w:val="00851D83"/>
    <w:rsid w:val="00894438"/>
    <w:rsid w:val="008E1014"/>
    <w:rsid w:val="008F5BD0"/>
    <w:rsid w:val="00980ED2"/>
    <w:rsid w:val="009B089C"/>
    <w:rsid w:val="009C416B"/>
    <w:rsid w:val="00A20DB9"/>
    <w:rsid w:val="00A27CDF"/>
    <w:rsid w:val="00AB10FB"/>
    <w:rsid w:val="00AC6CB5"/>
    <w:rsid w:val="00B03B8F"/>
    <w:rsid w:val="00B25D78"/>
    <w:rsid w:val="00B35276"/>
    <w:rsid w:val="00B42393"/>
    <w:rsid w:val="00B740B1"/>
    <w:rsid w:val="00BA509E"/>
    <w:rsid w:val="00BC4164"/>
    <w:rsid w:val="00BD4D9D"/>
    <w:rsid w:val="00C178B3"/>
    <w:rsid w:val="00C31237"/>
    <w:rsid w:val="00C36563"/>
    <w:rsid w:val="00C56261"/>
    <w:rsid w:val="00C96855"/>
    <w:rsid w:val="00C97692"/>
    <w:rsid w:val="00CA0EE9"/>
    <w:rsid w:val="00CB1621"/>
    <w:rsid w:val="00D338EA"/>
    <w:rsid w:val="00D67C29"/>
    <w:rsid w:val="00DB2C64"/>
    <w:rsid w:val="00DC2C7C"/>
    <w:rsid w:val="00DE6981"/>
    <w:rsid w:val="00E07179"/>
    <w:rsid w:val="00E21643"/>
    <w:rsid w:val="00E33F5F"/>
    <w:rsid w:val="00E93D67"/>
    <w:rsid w:val="00E962F6"/>
    <w:rsid w:val="00EB12C4"/>
    <w:rsid w:val="00EC5F12"/>
    <w:rsid w:val="00EE46BF"/>
    <w:rsid w:val="00F277EE"/>
    <w:rsid w:val="00F31848"/>
    <w:rsid w:val="00F44E30"/>
    <w:rsid w:val="00FA706C"/>
    <w:rsid w:val="00FC1D7A"/>
    <w:rsid w:val="00FC636B"/>
    <w:rsid w:val="00FD50AB"/>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character" w:styleId="PlaceholderText">
    <w:name w:val="Placeholder Text"/>
    <w:basedOn w:val="DefaultParagraphFont"/>
    <w:uiPriority w:val="99"/>
    <w:semiHidden/>
    <w:rsid w:val="005D08A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character" w:styleId="PlaceholderText">
    <w:name w:val="Placeholder Text"/>
    <w:basedOn w:val="DefaultParagraphFont"/>
    <w:uiPriority w:val="99"/>
    <w:semiHidden/>
    <w:rsid w:val="005D08A0"/>
    <w:rPr>
      <w:color w:val="80808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microsoft.com/office/2007/relationships/stylesWithEffects" Target="stylesWithEffects.xml"/><Relationship Id="rId4" Type="http://schemas.openxmlformats.org/officeDocument/2006/relationships/webSettings" Target="webSettings.xml"/><Relationship Id="rId7" Type="http://schemas.openxmlformats.org/officeDocument/2006/relationships/hyperlink" Target="mailto:leewheatcoleen@deanza.edu" TargetMode="Externa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1.xml"/><Relationship Id="rId13" Type="http://schemas.openxmlformats.org/officeDocument/2006/relationships/theme" Target="theme/theme1.xml"/><Relationship Id="rId10" Type="http://schemas.openxmlformats.org/officeDocument/2006/relationships/footer" Target="footer2.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2679</Words>
  <Characters>15272</Characters>
  <Application>Microsoft Word 12.1.0</Application>
  <DocSecurity>0</DocSecurity>
  <Lines>127</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18755</CharactersWithSpaces>
  <SharedDoc>false</SharedDoc>
  <HLinks>
    <vt:vector size="6" baseType="variant">
      <vt:variant>
        <vt:i4>3276824</vt:i4>
      </vt:variant>
      <vt:variant>
        <vt:i4>0</vt:i4>
      </vt:variant>
      <vt:variant>
        <vt:i4>0</vt:i4>
      </vt:variant>
      <vt:variant>
        <vt:i4>5</vt:i4>
      </vt:variant>
      <vt:variant>
        <vt:lpwstr>mailto:leewheatcoleen@deanza.edu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dc:description/>
  <cp:lastModifiedBy>Faculty</cp:lastModifiedBy>
  <cp:revision>2</cp:revision>
  <cp:lastPrinted>2013-02-03T00:33:00Z</cp:lastPrinted>
  <dcterms:created xsi:type="dcterms:W3CDTF">2013-05-14T16:07:00Z</dcterms:created>
  <dcterms:modified xsi:type="dcterms:W3CDTF">2013-05-14T16:07:00Z</dcterms:modified>
</cp:coreProperties>
</file>