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0A4" w:rsidRPr="00304656" w:rsidRDefault="003420A4" w:rsidP="003420A4">
      <w:pPr>
        <w:spacing w:after="0" w:line="240" w:lineRule="auto"/>
        <w:rPr>
          <w:rFonts w:ascii="Baskerville Old Face" w:hAnsi="Baskerville Old Face" w:cs="Arial"/>
          <w:sz w:val="20"/>
          <w:szCs w:val="20"/>
        </w:rPr>
      </w:pPr>
      <w:bookmarkStart w:id="0" w:name="_GoBack"/>
      <w:bookmarkEnd w:id="0"/>
    </w:p>
    <w:p w:rsidR="003420A4" w:rsidRDefault="003420A4"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Note:  </w:t>
      </w:r>
      <w:r w:rsidRPr="00304656">
        <w:rPr>
          <w:rFonts w:ascii="Baskerville Old Face" w:hAnsi="Baskerville Old Face" w:cs="Arial"/>
          <w:sz w:val="20"/>
          <w:szCs w:val="20"/>
        </w:rPr>
        <w:t xml:space="preserve">The first column below matches the list of requested information as indicated on TracDat.  The second column is where you can input your data at this time.  The third column represents the information you would see if you pressed the help button (a question mark). </w:t>
      </w:r>
      <w:r w:rsidRPr="006A6335">
        <w:rPr>
          <w:rFonts w:ascii="Baskerville Old Face" w:hAnsi="Baskerville Old Face" w:cs="Arial"/>
          <w:sz w:val="20"/>
          <w:szCs w:val="20"/>
        </w:rPr>
        <w:t xml:space="preserve">You will be able to copy and paste or type in your information from the center column directly into the </w:t>
      </w:r>
      <w:r w:rsidR="000273E6">
        <w:rPr>
          <w:rFonts w:ascii="Baskerville Old Face" w:hAnsi="Baskerville Old Face" w:cs="Arial"/>
          <w:sz w:val="20"/>
          <w:szCs w:val="20"/>
        </w:rPr>
        <w:t>CPR boxes</w:t>
      </w:r>
      <w:r w:rsidRPr="006A6335">
        <w:rPr>
          <w:rFonts w:ascii="Baskerville Old Face" w:hAnsi="Baskerville Old Face" w:cs="Arial"/>
          <w:sz w:val="20"/>
          <w:szCs w:val="20"/>
        </w:rPr>
        <w:t xml:space="preserve"> on TracDat</w:t>
      </w:r>
      <w:r w:rsidR="000273E6">
        <w:rPr>
          <w:rFonts w:ascii="Baskerville Old Face" w:hAnsi="Baskerville Old Face" w:cs="Arial"/>
          <w:sz w:val="20"/>
          <w:szCs w:val="20"/>
        </w:rPr>
        <w:t xml:space="preserve">  under Department Tab -&gt; General Subtab</w:t>
      </w:r>
      <w:r w:rsidRPr="006A6335">
        <w:rPr>
          <w:rFonts w:ascii="Baskerville Old Face" w:hAnsi="Baskerville Old Face" w:cs="Arial"/>
          <w:sz w:val="20"/>
          <w:szCs w:val="20"/>
        </w:rPr>
        <w:t>.  Save this word doc i</w:t>
      </w:r>
      <w:r w:rsidR="000273E6">
        <w:rPr>
          <w:rFonts w:ascii="Baskerville Old Face" w:hAnsi="Baskerville Old Face" w:cs="Arial"/>
          <w:sz w:val="20"/>
          <w:szCs w:val="20"/>
        </w:rPr>
        <w:t>n the following format:  s14</w:t>
      </w:r>
      <w:r w:rsidR="00583F38">
        <w:rPr>
          <w:rFonts w:ascii="Baskerville Old Face" w:hAnsi="Baskerville Old Face" w:cs="Arial"/>
          <w:sz w:val="20"/>
          <w:szCs w:val="20"/>
        </w:rPr>
        <w:t>cpr</w:t>
      </w:r>
      <w:r w:rsidRPr="006A6335">
        <w:rPr>
          <w:rFonts w:ascii="Baskerville Old Face" w:hAnsi="Baskerville Old Face" w:cs="Arial"/>
          <w:sz w:val="20"/>
          <w:szCs w:val="20"/>
        </w:rPr>
        <w:t>_deptname.  Last steps, remember, you will be uploading this copy in to the Trac Dat, Documents file.   ALWAYS keep a soft copy of your work in your files to ensure that your work is not lost.  Please</w:t>
      </w:r>
      <w:r w:rsidRPr="00304656">
        <w:rPr>
          <w:rFonts w:ascii="Baskerville Old Face" w:hAnsi="Baskerville Old Face" w:cs="Arial"/>
          <w:sz w:val="20"/>
          <w:szCs w:val="20"/>
        </w:rPr>
        <w:t xml:space="preserve"> refer to your workshop handout or contact:  </w:t>
      </w:r>
      <w:hyperlink r:id="rId8" w:history="1">
        <w:r w:rsidR="00583F38" w:rsidRPr="008B0AA8">
          <w:rPr>
            <w:rStyle w:val="Hyperlink"/>
            <w:rFonts w:ascii="Baskerville Old Face" w:hAnsi="Baskerville Old Face" w:cs="Arial"/>
            <w:sz w:val="20"/>
            <w:szCs w:val="20"/>
          </w:rPr>
          <w:t>pappemary@fhda.edu</w:t>
        </w:r>
      </w:hyperlink>
      <w:r w:rsidRPr="00304656">
        <w:rPr>
          <w:rFonts w:ascii="Baskerville Old Face" w:hAnsi="Baskerville Old Face" w:cs="Arial"/>
          <w:sz w:val="20"/>
          <w:szCs w:val="20"/>
        </w:rPr>
        <w:t xml:space="preserve"> if you have questions.</w:t>
      </w:r>
    </w:p>
    <w:p w:rsidR="003420A4" w:rsidRPr="00F16AA7" w:rsidRDefault="003420A4" w:rsidP="003420A4">
      <w:pPr>
        <w:spacing w:after="0" w:line="240" w:lineRule="auto"/>
        <w:rPr>
          <w:rFonts w:ascii="Baskerville Old Face" w:hAnsi="Baskerville Old Face" w:cs="Arial"/>
          <w:sz w:val="20"/>
          <w:szCs w:val="20"/>
        </w:rPr>
      </w:pPr>
    </w:p>
    <w:tbl>
      <w:tblPr>
        <w:tblW w:w="141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030"/>
        <w:gridCol w:w="5580"/>
      </w:tblGrid>
      <w:tr w:rsidR="003420A4" w:rsidRPr="00304656">
        <w:tc>
          <w:tcPr>
            <w:tcW w:w="2520" w:type="dxa"/>
            <w:shd w:val="clear" w:color="auto" w:fill="auto"/>
          </w:tcPr>
          <w:p w:rsidR="003420A4" w:rsidRPr="00304656" w:rsidRDefault="003420A4" w:rsidP="003420A4">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Information Requested</w:t>
            </w:r>
          </w:p>
        </w:tc>
        <w:tc>
          <w:tcPr>
            <w:tcW w:w="6030" w:type="dxa"/>
            <w:shd w:val="clear" w:color="auto" w:fill="auto"/>
          </w:tcPr>
          <w:p w:rsidR="003420A4" w:rsidRPr="00304656" w:rsidRDefault="003420A4" w:rsidP="003420A4">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Input your answers in columns provided.  Use word wrap.  Note:  reference documents can also be attached.  Make sure to note the name of </w:t>
            </w:r>
            <w:r>
              <w:rPr>
                <w:rFonts w:ascii="Baskerville Old Face" w:hAnsi="Baskerville Old Face" w:cs="Arial"/>
                <w:b/>
                <w:kern w:val="16"/>
                <w:sz w:val="20"/>
                <w:szCs w:val="20"/>
              </w:rPr>
              <w:t>any reference</w:t>
            </w:r>
            <w:r w:rsidRPr="00304656">
              <w:rPr>
                <w:rFonts w:ascii="Baskerville Old Face" w:hAnsi="Baskerville Old Face" w:cs="Arial"/>
                <w:b/>
                <w:kern w:val="16"/>
                <w:sz w:val="20"/>
                <w:szCs w:val="20"/>
              </w:rPr>
              <w:t xml:space="preserve"> document</w:t>
            </w:r>
            <w:r>
              <w:rPr>
                <w:rFonts w:ascii="Baskerville Old Face" w:hAnsi="Baskerville Old Face" w:cs="Arial"/>
                <w:b/>
                <w:kern w:val="16"/>
                <w:sz w:val="20"/>
                <w:szCs w:val="20"/>
              </w:rPr>
              <w:t>s</w:t>
            </w:r>
            <w:r w:rsidRPr="00304656">
              <w:rPr>
                <w:rFonts w:ascii="Baskerville Old Face" w:hAnsi="Baskerville Old Face" w:cs="Arial"/>
                <w:b/>
                <w:kern w:val="16"/>
                <w:sz w:val="20"/>
                <w:szCs w:val="20"/>
              </w:rPr>
              <w:t xml:space="preserve"> in your explanations. </w:t>
            </w:r>
          </w:p>
        </w:tc>
        <w:tc>
          <w:tcPr>
            <w:tcW w:w="5580" w:type="dxa"/>
            <w:shd w:val="clear" w:color="auto" w:fill="auto"/>
          </w:tcPr>
          <w:p w:rsidR="003420A4" w:rsidRDefault="003420A4" w:rsidP="003420A4">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  ?   Trac Dat Help button will reveal</w:t>
            </w:r>
          </w:p>
          <w:p w:rsidR="003420A4" w:rsidRPr="00304656" w:rsidRDefault="003420A4" w:rsidP="003420A4">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xml:space="preserve">                     (sorry no hyperlinks)</w:t>
            </w:r>
          </w:p>
        </w:tc>
      </w:tr>
      <w:tr w:rsidR="003420A4" w:rsidRPr="00304656">
        <w:tc>
          <w:tcPr>
            <w:tcW w:w="2520" w:type="dxa"/>
            <w:shd w:val="clear" w:color="auto" w:fill="auto"/>
          </w:tcPr>
          <w:p w:rsidR="003420A4" w:rsidRPr="00304656" w:rsidRDefault="003420A4" w:rsidP="003420A4">
            <w:pPr>
              <w:spacing w:after="0" w:line="240" w:lineRule="auto"/>
              <w:jc w:val="both"/>
              <w:rPr>
                <w:rFonts w:ascii="Baskerville Old Face" w:hAnsi="Baskerville Old Face" w:cs="Arial"/>
                <w:sz w:val="20"/>
                <w:szCs w:val="20"/>
              </w:rPr>
            </w:pPr>
            <w:r w:rsidRPr="00304656">
              <w:rPr>
                <w:rFonts w:ascii="Baskerville Old Face" w:hAnsi="Baskerville Old Face" w:cs="Arial"/>
                <w:sz w:val="20"/>
                <w:szCs w:val="20"/>
              </w:rPr>
              <w:t xml:space="preserve"> I.A</w:t>
            </w:r>
          </w:p>
          <w:p w:rsidR="003420A4" w:rsidRPr="00304656" w:rsidRDefault="003420A4" w:rsidP="003420A4">
            <w:pPr>
              <w:spacing w:after="0" w:line="240" w:lineRule="auto"/>
              <w:jc w:val="both"/>
              <w:rPr>
                <w:rFonts w:ascii="Baskerville Old Face" w:hAnsi="Baskerville Old Face" w:cs="Arial"/>
                <w:sz w:val="20"/>
                <w:szCs w:val="20"/>
              </w:rPr>
            </w:pPr>
            <w:r w:rsidRPr="00304656">
              <w:rPr>
                <w:rFonts w:ascii="Baskerville Old Face" w:hAnsi="Baskerville Old Face" w:cs="Arial"/>
                <w:sz w:val="20"/>
                <w:szCs w:val="20"/>
              </w:rPr>
              <w:t>Department Name:</w:t>
            </w:r>
          </w:p>
          <w:p w:rsidR="003420A4" w:rsidRPr="00304656" w:rsidRDefault="003420A4" w:rsidP="003420A4">
            <w:pPr>
              <w:spacing w:after="0" w:line="240" w:lineRule="auto"/>
              <w:jc w:val="both"/>
              <w:rPr>
                <w:rFonts w:ascii="Baskerville Old Face" w:hAnsi="Baskerville Old Face" w:cs="Arial"/>
                <w:sz w:val="20"/>
                <w:szCs w:val="20"/>
              </w:rPr>
            </w:pPr>
          </w:p>
        </w:tc>
        <w:tc>
          <w:tcPr>
            <w:tcW w:w="6030" w:type="dxa"/>
            <w:shd w:val="clear" w:color="auto" w:fill="auto"/>
          </w:tcPr>
          <w:p w:rsidR="003420A4" w:rsidRPr="00C02B55" w:rsidRDefault="009D58E0" w:rsidP="003420A4">
            <w:pPr>
              <w:spacing w:after="0" w:line="240" w:lineRule="auto"/>
              <w:jc w:val="both"/>
              <w:rPr>
                <w:rFonts w:ascii="Baskerville Old Face" w:hAnsi="Baskerville Old Face" w:cs="Arial"/>
                <w:b/>
                <w:sz w:val="32"/>
                <w:szCs w:val="32"/>
              </w:rPr>
            </w:pPr>
            <w:r>
              <w:rPr>
                <w:rFonts w:ascii="Baskerville Old Face" w:hAnsi="Baskerville Old Face" w:cs="Arial"/>
                <w:b/>
                <w:sz w:val="32"/>
                <w:szCs w:val="32"/>
              </w:rPr>
              <w:t>Geography</w:t>
            </w:r>
          </w:p>
        </w:tc>
        <w:tc>
          <w:tcPr>
            <w:tcW w:w="5580" w:type="dxa"/>
            <w:shd w:val="clear" w:color="auto" w:fill="auto"/>
          </w:tcPr>
          <w:p w:rsidR="003420A4" w:rsidRPr="00304656" w:rsidRDefault="003420A4" w:rsidP="003420A4">
            <w:pPr>
              <w:spacing w:after="0" w:line="240" w:lineRule="auto"/>
              <w:jc w:val="both"/>
              <w:rPr>
                <w:rFonts w:ascii="Baskerville Old Face" w:hAnsi="Baskerville Old Face" w:cs="Arial"/>
                <w:sz w:val="20"/>
                <w:szCs w:val="20"/>
              </w:rPr>
            </w:pPr>
          </w:p>
        </w:tc>
      </w:tr>
      <w:tr w:rsidR="003420A4" w:rsidRPr="00304656">
        <w:trPr>
          <w:trHeight w:val="548"/>
        </w:trPr>
        <w:tc>
          <w:tcPr>
            <w:tcW w:w="2520" w:type="dxa"/>
            <w:shd w:val="clear" w:color="auto" w:fill="auto"/>
          </w:tcPr>
          <w:p w:rsidR="003420A4" w:rsidRPr="00304656" w:rsidRDefault="00DE6981"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I.A </w:t>
            </w:r>
            <w:r w:rsidR="003420A4" w:rsidRPr="00304656">
              <w:rPr>
                <w:rFonts w:ascii="Baskerville Old Face" w:hAnsi="Baskerville Old Face" w:cs="Arial"/>
                <w:sz w:val="20"/>
                <w:szCs w:val="20"/>
              </w:rPr>
              <w:t>Program Mission Statement:</w:t>
            </w:r>
          </w:p>
        </w:tc>
        <w:tc>
          <w:tcPr>
            <w:tcW w:w="6030" w:type="dxa"/>
            <w:shd w:val="clear" w:color="auto" w:fill="auto"/>
          </w:tcPr>
          <w:p w:rsidR="003420A4" w:rsidRPr="004A3A59" w:rsidRDefault="003420A4" w:rsidP="004A3A59">
            <w:pPr>
              <w:spacing w:after="0"/>
              <w:jc w:val="both"/>
              <w:rPr>
                <w:rFonts w:ascii="Times New Roman" w:hAnsi="Times New Roman"/>
              </w:rPr>
            </w:pPr>
            <w:r w:rsidRPr="004A3A59">
              <w:rPr>
                <w:rFonts w:ascii="Times New Roman" w:hAnsi="Times New Roman"/>
              </w:rPr>
              <w:t xml:space="preserve"> </w:t>
            </w:r>
            <w:r w:rsidR="009D58E0" w:rsidRPr="004A3A59">
              <w:rPr>
                <w:rFonts w:ascii="Times New Roman" w:hAnsi="Times New Roman"/>
              </w:rPr>
              <w:t>The Geography department offers lower division introductory college courses in Physical Geography (GEO 1), Cultural Geography (GEO 4), World Regional Geography (GEO 10) and A Geography of California (GEO 5).    All of our courses fulfill De Anza G.E. requirements and are CSU and UC transferable.  Students are able to hone their basic skills, they also develop critical thinking and analytical skills; they learn to synthesize knowledge from many disciplines as they become more geographically informed.</w:t>
            </w:r>
          </w:p>
        </w:tc>
        <w:tc>
          <w:tcPr>
            <w:tcW w:w="5580" w:type="dxa"/>
            <w:shd w:val="clear" w:color="auto" w:fill="auto"/>
          </w:tcPr>
          <w:p w:rsidR="003420A4" w:rsidRPr="00304656" w:rsidRDefault="003420A4" w:rsidP="003420A4">
            <w:pPr>
              <w:spacing w:after="0" w:line="240" w:lineRule="auto"/>
              <w:jc w:val="both"/>
              <w:rPr>
                <w:rFonts w:ascii="Baskerville Old Face" w:hAnsi="Baskerville Old Face" w:cs="Arial"/>
                <w:sz w:val="20"/>
                <w:szCs w:val="20"/>
              </w:rPr>
            </w:pPr>
            <w:r w:rsidRPr="00443F78">
              <w:rPr>
                <w:rFonts w:ascii="Baskerville Old Face" w:hAnsi="Baskerville Old Face" w:cs="Arial"/>
                <w:sz w:val="20"/>
                <w:szCs w:val="20"/>
              </w:rPr>
              <w:t>You may create a new one or copy from your 2008-09 comprehensive program review.</w:t>
            </w:r>
          </w:p>
        </w:tc>
      </w:tr>
      <w:tr w:rsidR="003420A4" w:rsidRPr="00304656">
        <w:trPr>
          <w:trHeight w:val="845"/>
        </w:trPr>
        <w:tc>
          <w:tcPr>
            <w:tcW w:w="2520" w:type="dxa"/>
            <w:shd w:val="clear" w:color="auto" w:fill="auto"/>
          </w:tcPr>
          <w:p w:rsidR="003420A4" w:rsidRPr="00304656" w:rsidRDefault="00DE6981" w:rsidP="00DE6981">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I.A </w:t>
            </w:r>
            <w:r w:rsidR="003420A4" w:rsidRPr="00304656">
              <w:rPr>
                <w:rFonts w:ascii="Baskerville Old Face" w:hAnsi="Baskerville Old Face" w:cs="Arial"/>
                <w:sz w:val="20"/>
                <w:szCs w:val="20"/>
              </w:rPr>
              <w:t>What is the primary mission of your program?</w:t>
            </w:r>
          </w:p>
        </w:tc>
        <w:tc>
          <w:tcPr>
            <w:tcW w:w="6030" w:type="dxa"/>
            <w:shd w:val="clear" w:color="auto" w:fill="auto"/>
          </w:tcPr>
          <w:p w:rsidR="009D58E0" w:rsidRPr="004A3A59" w:rsidRDefault="009D58E0" w:rsidP="004A3A59">
            <w:pPr>
              <w:rPr>
                <w:rFonts w:ascii="Times New Roman" w:hAnsi="Times New Roman"/>
              </w:rPr>
            </w:pPr>
            <w:r w:rsidRPr="004A3A59">
              <w:rPr>
                <w:rFonts w:ascii="Times New Roman" w:hAnsi="Times New Roman"/>
              </w:rPr>
              <w:t>Transfer</w:t>
            </w:r>
          </w:p>
          <w:p w:rsidR="003420A4" w:rsidRPr="004A3A59" w:rsidRDefault="009D58E0" w:rsidP="004A3A59">
            <w:pPr>
              <w:spacing w:after="0"/>
              <w:rPr>
                <w:rFonts w:ascii="Times New Roman" w:hAnsi="Times New Roman"/>
              </w:rPr>
            </w:pPr>
            <w:r w:rsidRPr="004A3A59">
              <w:rPr>
                <w:rFonts w:ascii="Times New Roman" w:hAnsi="Times New Roman"/>
              </w:rPr>
              <w:t>Basic Skills</w:t>
            </w:r>
          </w:p>
        </w:tc>
        <w:tc>
          <w:tcPr>
            <w:tcW w:w="5580" w:type="dxa"/>
            <w:shd w:val="clear" w:color="auto" w:fill="auto"/>
          </w:tcPr>
          <w:p w:rsidR="003420A4" w:rsidRPr="00304656" w:rsidRDefault="003420A4"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Basic Skills, Transfer. Career/Technical, Learning Resources/Academic Services, personal enrichment, N/A</w:t>
            </w:r>
          </w:p>
        </w:tc>
      </w:tr>
      <w:tr w:rsidR="009D58E0" w:rsidRPr="00304656">
        <w:trPr>
          <w:trHeight w:val="845"/>
        </w:trPr>
        <w:tc>
          <w:tcPr>
            <w:tcW w:w="252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Pr="00304656">
              <w:rPr>
                <w:rFonts w:ascii="Baskerville Old Face" w:hAnsi="Baskerville Old Face" w:cs="Arial"/>
                <w:sz w:val="20"/>
                <w:szCs w:val="20"/>
              </w:rPr>
              <w:t>Choose a secondary mission of your program.</w:t>
            </w:r>
          </w:p>
        </w:tc>
        <w:tc>
          <w:tcPr>
            <w:tcW w:w="6030" w:type="dxa"/>
            <w:shd w:val="clear" w:color="auto" w:fill="auto"/>
          </w:tcPr>
          <w:p w:rsidR="009D58E0" w:rsidRPr="004A3A59" w:rsidRDefault="009D58E0" w:rsidP="004A3A59">
            <w:pPr>
              <w:spacing w:after="0"/>
              <w:rPr>
                <w:rFonts w:ascii="Times New Roman" w:hAnsi="Times New Roman"/>
              </w:rPr>
            </w:pPr>
            <w:r w:rsidRPr="004A3A59">
              <w:rPr>
                <w:rFonts w:ascii="Times New Roman" w:hAnsi="Times New Roman"/>
              </w:rPr>
              <w:t>Personal Enrichment</w:t>
            </w:r>
          </w:p>
        </w:tc>
        <w:tc>
          <w:tcPr>
            <w:tcW w:w="558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Basic Skills, Transfer. Career/Technical, Learning Resources/Academic Services, personal enrichment, N/A</w:t>
            </w:r>
          </w:p>
        </w:tc>
      </w:tr>
      <w:tr w:rsidR="009D58E0" w:rsidRPr="00304656">
        <w:tc>
          <w:tcPr>
            <w:tcW w:w="252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Pr="00304656">
              <w:rPr>
                <w:rFonts w:ascii="Baskerville Old Face" w:hAnsi="Baskerville Old Face" w:cs="Arial"/>
                <w:sz w:val="20"/>
                <w:szCs w:val="20"/>
              </w:rPr>
              <w:t>Number of Certificates of Achievement Awarded</w:t>
            </w:r>
          </w:p>
        </w:tc>
        <w:tc>
          <w:tcPr>
            <w:tcW w:w="6030" w:type="dxa"/>
            <w:shd w:val="clear" w:color="auto" w:fill="auto"/>
          </w:tcPr>
          <w:p w:rsidR="009D58E0" w:rsidRPr="004A3A59" w:rsidRDefault="009D58E0" w:rsidP="004A3A59">
            <w:pPr>
              <w:spacing w:after="0"/>
              <w:rPr>
                <w:rFonts w:ascii="Times New Roman" w:eastAsia="Times New Roman" w:hAnsi="Times New Roman"/>
              </w:rPr>
            </w:pPr>
          </w:p>
        </w:tc>
        <w:tc>
          <w:tcPr>
            <w:tcW w:w="5580" w:type="dxa"/>
            <w:shd w:val="clear" w:color="auto" w:fill="auto"/>
          </w:tcPr>
          <w:p w:rsidR="009D58E0" w:rsidRPr="00304656" w:rsidRDefault="009D58E0" w:rsidP="003420A4">
            <w:pPr>
              <w:spacing w:after="0" w:line="240" w:lineRule="auto"/>
              <w:rPr>
                <w:rFonts w:ascii="Baskerville Old Face" w:eastAsia="Times New Roman" w:hAnsi="Baskerville Old Face"/>
                <w:sz w:val="20"/>
                <w:szCs w:val="20"/>
              </w:rPr>
            </w:pPr>
            <w:r w:rsidRPr="00304656">
              <w:rPr>
                <w:rFonts w:ascii="Baskerville Old Face" w:eastAsia="Times New Roman" w:hAnsi="Baskerville Old Face"/>
                <w:sz w:val="20"/>
                <w:szCs w:val="20"/>
              </w:rPr>
              <w:t xml:space="preserve">If applicable, enter the number of certificates of achievement awarded during the current academic year. Please refer to: </w:t>
            </w:r>
          </w:p>
          <w:p w:rsidR="009D58E0" w:rsidRDefault="00207A7D" w:rsidP="003420A4">
            <w:pPr>
              <w:spacing w:after="0" w:line="240" w:lineRule="auto"/>
              <w:rPr>
                <w:rFonts w:eastAsia="Times New Roman"/>
                <w:sz w:val="18"/>
                <w:szCs w:val="18"/>
              </w:rPr>
            </w:pPr>
            <w:hyperlink r:id="rId9" w:history="1">
              <w:r w:rsidR="009D58E0" w:rsidRPr="004143E6">
                <w:rPr>
                  <w:rStyle w:val="Hyperlink"/>
                  <w:rFonts w:eastAsia="Times New Roman"/>
                  <w:sz w:val="18"/>
                  <w:szCs w:val="18"/>
                </w:rPr>
                <w:t>http://deanza.fhda.edu/ir/AwardsbyDivision.html</w:t>
              </w:r>
            </w:hyperlink>
            <w:r w:rsidR="009D58E0">
              <w:rPr>
                <w:rFonts w:eastAsia="Times New Roman"/>
                <w:sz w:val="18"/>
                <w:szCs w:val="18"/>
              </w:rPr>
              <w:t xml:space="preserve">  </w:t>
            </w:r>
          </w:p>
          <w:p w:rsidR="009D58E0" w:rsidRPr="006C0184" w:rsidRDefault="009D58E0" w:rsidP="003420A4">
            <w:pPr>
              <w:spacing w:after="0" w:line="240" w:lineRule="auto"/>
              <w:rPr>
                <w:rFonts w:ascii="Baskerville Old Face" w:hAnsi="Baskerville Old Face" w:cs="Arial"/>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p>
        </w:tc>
      </w:tr>
      <w:tr w:rsidR="009D58E0" w:rsidRPr="00304656">
        <w:trPr>
          <w:trHeight w:val="917"/>
        </w:trPr>
        <w:tc>
          <w:tcPr>
            <w:tcW w:w="252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I.B.1 </w:t>
            </w:r>
            <w:r w:rsidRPr="00304656">
              <w:rPr>
                <w:rStyle w:val="afoutputlabel"/>
                <w:rFonts w:ascii="Baskerville Old Face" w:eastAsia="Times New Roman" w:hAnsi="Baskerville Old Face"/>
                <w:sz w:val="20"/>
                <w:szCs w:val="20"/>
              </w:rPr>
              <w:t>Number Certif of Achievement-Advanced awarded:</w:t>
            </w:r>
          </w:p>
        </w:tc>
        <w:tc>
          <w:tcPr>
            <w:tcW w:w="6030" w:type="dxa"/>
            <w:shd w:val="clear" w:color="auto" w:fill="auto"/>
          </w:tcPr>
          <w:p w:rsidR="009D58E0" w:rsidRPr="004A3A59" w:rsidRDefault="009D58E0" w:rsidP="004A3A59">
            <w:pPr>
              <w:spacing w:after="0"/>
              <w:rPr>
                <w:rFonts w:ascii="Times New Roman" w:eastAsia="Times New Roman" w:hAnsi="Times New Roman"/>
              </w:rPr>
            </w:pPr>
          </w:p>
        </w:tc>
        <w:tc>
          <w:tcPr>
            <w:tcW w:w="5580" w:type="dxa"/>
            <w:shd w:val="clear" w:color="auto" w:fill="auto"/>
          </w:tcPr>
          <w:p w:rsidR="009D58E0" w:rsidRPr="00851D83" w:rsidRDefault="009D58E0" w:rsidP="003420A4">
            <w:pPr>
              <w:spacing w:after="0" w:line="240" w:lineRule="auto"/>
              <w:rPr>
                <w:rFonts w:eastAsia="Times New Roman"/>
                <w:sz w:val="18"/>
                <w:szCs w:val="18"/>
              </w:rPr>
            </w:pPr>
            <w:r w:rsidRPr="00304656">
              <w:rPr>
                <w:rFonts w:ascii="Baskerville Old Face" w:eastAsia="Times New Roman" w:hAnsi="Baskerville Old Face"/>
                <w:sz w:val="20"/>
                <w:szCs w:val="20"/>
              </w:rPr>
              <w:t xml:space="preserve">If applicable, enter the number of certificates of achievement awarded during the current academic year. Please refer to </w:t>
            </w:r>
            <w:hyperlink r:id="rId10" w:history="1">
              <w:r w:rsidRPr="00580D27">
                <w:rPr>
                  <w:rStyle w:val="Hyperlink"/>
                  <w:rFonts w:eastAsia="Times New Roman"/>
                  <w:sz w:val="18"/>
                  <w:szCs w:val="18"/>
                </w:rPr>
                <w:t>http://deanza.fhda.edu/ir/AwardsbyDivision.html</w:t>
              </w:r>
            </w:hyperlink>
            <w:r>
              <w:rPr>
                <w:rFonts w:eastAsia="Times New Roman"/>
                <w:sz w:val="18"/>
                <w:szCs w:val="18"/>
              </w:rPr>
              <w:t xml:space="preserve"> </w:t>
            </w:r>
          </w:p>
          <w:p w:rsidR="009D58E0" w:rsidRPr="00F16AA7" w:rsidRDefault="009D58E0" w:rsidP="003420A4">
            <w:pPr>
              <w:spacing w:after="0" w:line="240" w:lineRule="auto"/>
              <w:rPr>
                <w:rFonts w:ascii="Baskerville Old Face" w:hAnsi="Baskerville Old Face" w:cs="Arial"/>
                <w:color w:val="008000"/>
                <w:sz w:val="20"/>
                <w:szCs w:val="20"/>
              </w:rPr>
            </w:pPr>
            <w:r w:rsidRPr="00443F78">
              <w:rPr>
                <w:rFonts w:ascii="Baskerville Old Face" w:eastAsia="Times New Roman" w:hAnsi="Baskerville Old Face" w:cs="Arial"/>
                <w:sz w:val="20"/>
                <w:szCs w:val="20"/>
              </w:rPr>
              <w:t>leave blank if not applicable to your program</w:t>
            </w:r>
          </w:p>
        </w:tc>
      </w:tr>
      <w:tr w:rsidR="009D58E0" w:rsidRPr="00304656">
        <w:trPr>
          <w:trHeight w:val="827"/>
        </w:trPr>
        <w:tc>
          <w:tcPr>
            <w:tcW w:w="252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lastRenderedPageBreak/>
              <w:t xml:space="preserve">I.B.1 </w:t>
            </w:r>
            <w:r w:rsidRPr="00304656">
              <w:rPr>
                <w:rStyle w:val="afoutputlabel"/>
                <w:rFonts w:ascii="Baskerville Old Face" w:eastAsia="Times New Roman" w:hAnsi="Baskerville Old Face"/>
                <w:sz w:val="20"/>
                <w:szCs w:val="20"/>
              </w:rPr>
              <w:t>Number AA and/or AS Degrees awarded:</w:t>
            </w:r>
          </w:p>
        </w:tc>
        <w:tc>
          <w:tcPr>
            <w:tcW w:w="6030" w:type="dxa"/>
            <w:shd w:val="clear" w:color="auto" w:fill="auto"/>
          </w:tcPr>
          <w:p w:rsidR="009D58E0" w:rsidRPr="004A3A59" w:rsidRDefault="009D58E0" w:rsidP="004A3A59">
            <w:pPr>
              <w:spacing w:after="0"/>
              <w:rPr>
                <w:rFonts w:ascii="Times New Roman" w:eastAsia="Times New Roman" w:hAnsi="Times New Roman"/>
              </w:rPr>
            </w:pPr>
          </w:p>
        </w:tc>
        <w:tc>
          <w:tcPr>
            <w:tcW w:w="5580" w:type="dxa"/>
            <w:shd w:val="clear" w:color="auto" w:fill="auto"/>
          </w:tcPr>
          <w:p w:rsidR="009D58E0" w:rsidRPr="00851D83" w:rsidRDefault="009D58E0" w:rsidP="003420A4">
            <w:pPr>
              <w:spacing w:after="0" w:line="240" w:lineRule="auto"/>
              <w:rPr>
                <w:rFonts w:eastAsia="Times New Roman"/>
                <w:sz w:val="18"/>
                <w:szCs w:val="18"/>
              </w:rPr>
            </w:pPr>
            <w:r w:rsidRPr="00304656">
              <w:rPr>
                <w:rFonts w:ascii="Baskerville Old Face" w:eastAsia="Times New Roman" w:hAnsi="Baskerville Old Face"/>
                <w:sz w:val="20"/>
                <w:szCs w:val="20"/>
              </w:rPr>
              <w:t xml:space="preserve">If applicable, enter the number of certificates of achievement awarded during the current academic year. Please refer to </w:t>
            </w:r>
            <w:hyperlink r:id="rId11" w:history="1">
              <w:r w:rsidRPr="00580D27">
                <w:rPr>
                  <w:rStyle w:val="Hyperlink"/>
                  <w:rFonts w:eastAsia="Times New Roman"/>
                  <w:sz w:val="18"/>
                  <w:szCs w:val="18"/>
                </w:rPr>
                <w:t>http://deanza.fhda.edu/ir/AwardsbyDivision.html</w:t>
              </w:r>
            </w:hyperlink>
            <w:r>
              <w:rPr>
                <w:rFonts w:eastAsia="Times New Roman"/>
                <w:sz w:val="18"/>
                <w:szCs w:val="18"/>
              </w:rPr>
              <w:t xml:space="preserve"> </w:t>
            </w:r>
          </w:p>
          <w:p w:rsidR="009D58E0" w:rsidRPr="00F16AA7" w:rsidRDefault="009D58E0" w:rsidP="003420A4">
            <w:pPr>
              <w:spacing w:after="0" w:line="240" w:lineRule="auto"/>
              <w:rPr>
                <w:rFonts w:ascii="Baskerville Old Face" w:hAnsi="Baskerville Old Face" w:cs="Arial"/>
                <w:color w:val="008000"/>
                <w:sz w:val="20"/>
                <w:szCs w:val="20"/>
              </w:rPr>
            </w:pPr>
            <w:r w:rsidRPr="00443F78">
              <w:rPr>
                <w:rFonts w:ascii="Baskerville Old Face" w:eastAsia="Times New Roman" w:hAnsi="Baskerville Old Face" w:cs="Arial"/>
                <w:sz w:val="20"/>
                <w:szCs w:val="20"/>
              </w:rPr>
              <w:t>leave blank if not applicable to your program</w:t>
            </w:r>
          </w:p>
        </w:tc>
      </w:tr>
      <w:tr w:rsidR="009D58E0" w:rsidRPr="00304656">
        <w:tc>
          <w:tcPr>
            <w:tcW w:w="252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I.B.2a </w:t>
            </w:r>
            <w:r w:rsidRPr="007D394C">
              <w:rPr>
                <w:rFonts w:ascii="Baskerville Old Face" w:hAnsi="Baskerville Old Face" w:cs="Arial"/>
                <w:sz w:val="20"/>
                <w:szCs w:val="20"/>
              </w:rPr>
              <w:t>Academic Services and LR</w:t>
            </w:r>
            <w:r w:rsidRPr="00304656">
              <w:rPr>
                <w:rFonts w:ascii="Baskerville Old Face" w:hAnsi="Baskerville Old Face" w:cs="Arial"/>
                <w:sz w:val="20"/>
                <w:szCs w:val="20"/>
              </w:rPr>
              <w:t>:  # Faculty Served</w:t>
            </w:r>
          </w:p>
        </w:tc>
        <w:tc>
          <w:tcPr>
            <w:tcW w:w="6030" w:type="dxa"/>
            <w:shd w:val="clear" w:color="auto" w:fill="auto"/>
          </w:tcPr>
          <w:p w:rsidR="009D58E0" w:rsidRPr="004A3A59" w:rsidRDefault="009D58E0" w:rsidP="004A3A59">
            <w:pPr>
              <w:spacing w:after="0"/>
              <w:rPr>
                <w:rFonts w:ascii="Times New Roman" w:eastAsia="Times New Roman" w:hAnsi="Times New Roman"/>
              </w:rPr>
            </w:pPr>
          </w:p>
        </w:tc>
        <w:tc>
          <w:tcPr>
            <w:tcW w:w="5580" w:type="dxa"/>
            <w:shd w:val="clear" w:color="auto" w:fill="auto"/>
          </w:tcPr>
          <w:p w:rsidR="009D58E0" w:rsidRPr="007D394C" w:rsidRDefault="009D58E0" w:rsidP="007D394C">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Only for programs that serves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p>
          <w:p w:rsidR="009D58E0" w:rsidRPr="007D394C" w:rsidRDefault="009D58E0" w:rsidP="007D394C">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0 = no change;  (X)= decreased; X = increased; blank= </w:t>
            </w:r>
          </w:p>
          <w:p w:rsidR="009D58E0" w:rsidRPr="00304656" w:rsidRDefault="009D58E0" w:rsidP="007D394C">
            <w:pPr>
              <w:spacing w:after="0" w:line="240" w:lineRule="auto"/>
              <w:rPr>
                <w:rFonts w:ascii="Baskerville Old Face" w:hAnsi="Baskerville Old Face" w:cs="Arial"/>
                <w:sz w:val="20"/>
                <w:szCs w:val="20"/>
              </w:rPr>
            </w:pPr>
            <w:r w:rsidRPr="007D394C">
              <w:rPr>
                <w:rFonts w:ascii="Baskerville Old Face" w:eastAsia="Times New Roman" w:hAnsi="Baskerville Old Face"/>
                <w:sz w:val="20"/>
                <w:szCs w:val="20"/>
              </w:rPr>
              <w:t>not applicable to your program</w:t>
            </w:r>
          </w:p>
        </w:tc>
      </w:tr>
      <w:tr w:rsidR="009D58E0" w:rsidRPr="00304656">
        <w:trPr>
          <w:trHeight w:val="953"/>
        </w:trPr>
        <w:tc>
          <w:tcPr>
            <w:tcW w:w="2520" w:type="dxa"/>
            <w:shd w:val="clear" w:color="auto" w:fill="auto"/>
          </w:tcPr>
          <w:p w:rsidR="009D58E0" w:rsidRPr="007D394C" w:rsidRDefault="009D58E0" w:rsidP="003420A4">
            <w:pPr>
              <w:spacing w:after="0" w:line="240" w:lineRule="auto"/>
              <w:contextualSpacing/>
              <w:rPr>
                <w:rFonts w:ascii="Baskerville Old Face" w:hAnsi="Baskerville Old Face" w:cs="Arial"/>
                <w:sz w:val="20"/>
                <w:szCs w:val="20"/>
              </w:rPr>
            </w:pPr>
            <w:r>
              <w:rPr>
                <w:rFonts w:ascii="Baskerville Old Face" w:hAnsi="Baskerville Old Face" w:cs="Arial"/>
                <w:sz w:val="20"/>
                <w:szCs w:val="20"/>
              </w:rPr>
              <w:t xml:space="preserve">I.B.2a </w:t>
            </w:r>
            <w:r w:rsidRPr="007D394C">
              <w:rPr>
                <w:rFonts w:ascii="Baskerville Old Face" w:hAnsi="Baskerville Old Face" w:cs="Arial"/>
                <w:sz w:val="20"/>
                <w:szCs w:val="20"/>
              </w:rPr>
              <w:t>Academic Services and LR:  # Student   Served</w:t>
            </w:r>
          </w:p>
        </w:tc>
        <w:tc>
          <w:tcPr>
            <w:tcW w:w="6030" w:type="dxa"/>
            <w:shd w:val="clear" w:color="auto" w:fill="auto"/>
          </w:tcPr>
          <w:p w:rsidR="009D58E0" w:rsidRPr="004A3A59" w:rsidRDefault="009D58E0" w:rsidP="004A3A59">
            <w:pPr>
              <w:spacing w:after="0"/>
              <w:contextualSpacing/>
              <w:rPr>
                <w:rFonts w:ascii="Times New Roman" w:eastAsia="Times New Roman" w:hAnsi="Times New Roman"/>
              </w:rPr>
            </w:pPr>
          </w:p>
        </w:tc>
        <w:tc>
          <w:tcPr>
            <w:tcW w:w="5580" w:type="dxa"/>
            <w:shd w:val="clear" w:color="auto" w:fill="auto"/>
          </w:tcPr>
          <w:p w:rsidR="009D58E0" w:rsidRPr="007D394C" w:rsidRDefault="009D58E0" w:rsidP="007D394C">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Only for programs that serves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p>
          <w:p w:rsidR="009D58E0" w:rsidRPr="007D394C" w:rsidRDefault="009D58E0" w:rsidP="007D394C">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0 = no change;  (X)= decreased; X = increased; blank= </w:t>
            </w:r>
          </w:p>
          <w:p w:rsidR="009D58E0" w:rsidRPr="00C80C60" w:rsidRDefault="009D58E0" w:rsidP="007D394C">
            <w:pPr>
              <w:spacing w:after="0" w:line="240" w:lineRule="auto"/>
              <w:contextualSpacing/>
              <w:rPr>
                <w:rFonts w:ascii="Baskerville Old Face" w:eastAsia="Times New Roman" w:hAnsi="Baskerville Old Face" w:cs="Arial"/>
                <w:sz w:val="20"/>
                <w:szCs w:val="20"/>
              </w:rPr>
            </w:pPr>
            <w:r w:rsidRPr="007D394C">
              <w:rPr>
                <w:rFonts w:ascii="Baskerville Old Face" w:eastAsia="Times New Roman" w:hAnsi="Baskerville Old Face"/>
                <w:sz w:val="20"/>
                <w:szCs w:val="20"/>
              </w:rPr>
              <w:t>not applicable to your program</w:t>
            </w:r>
          </w:p>
        </w:tc>
      </w:tr>
      <w:tr w:rsidR="009D58E0" w:rsidRPr="00304656">
        <w:trPr>
          <w:trHeight w:val="953"/>
        </w:trPr>
        <w:tc>
          <w:tcPr>
            <w:tcW w:w="2520" w:type="dxa"/>
            <w:shd w:val="clear" w:color="auto" w:fill="auto"/>
          </w:tcPr>
          <w:p w:rsidR="009D58E0" w:rsidRPr="007D394C" w:rsidRDefault="009D58E0" w:rsidP="003420A4">
            <w:pPr>
              <w:spacing w:after="0" w:line="240" w:lineRule="auto"/>
              <w:contextualSpacing/>
              <w:rPr>
                <w:rFonts w:ascii="Baskerville Old Face" w:hAnsi="Baskerville Old Face" w:cs="Arial"/>
                <w:sz w:val="20"/>
                <w:szCs w:val="20"/>
              </w:rPr>
            </w:pPr>
            <w:r>
              <w:rPr>
                <w:rFonts w:ascii="Baskerville Old Face" w:hAnsi="Baskerville Old Face" w:cs="Arial"/>
                <w:sz w:val="20"/>
                <w:szCs w:val="20"/>
              </w:rPr>
              <w:t xml:space="preserve">I.B.2a </w:t>
            </w:r>
            <w:r w:rsidRPr="007D394C">
              <w:rPr>
                <w:rFonts w:ascii="Baskerville Old Face" w:hAnsi="Baskerville Old Face" w:cs="Arial"/>
                <w:sz w:val="20"/>
                <w:szCs w:val="20"/>
              </w:rPr>
              <w:t>Academic Services and LR: # Staff   Served</w:t>
            </w:r>
          </w:p>
        </w:tc>
        <w:tc>
          <w:tcPr>
            <w:tcW w:w="6030" w:type="dxa"/>
            <w:shd w:val="clear" w:color="auto" w:fill="auto"/>
          </w:tcPr>
          <w:p w:rsidR="009D58E0" w:rsidRPr="004A3A59" w:rsidRDefault="009D58E0" w:rsidP="004A3A59">
            <w:pPr>
              <w:spacing w:after="0"/>
              <w:contextualSpacing/>
              <w:rPr>
                <w:rFonts w:ascii="Times New Roman" w:eastAsia="Times New Roman" w:hAnsi="Times New Roman"/>
              </w:rPr>
            </w:pPr>
          </w:p>
        </w:tc>
        <w:tc>
          <w:tcPr>
            <w:tcW w:w="5580" w:type="dxa"/>
            <w:shd w:val="clear" w:color="auto" w:fill="auto"/>
          </w:tcPr>
          <w:p w:rsidR="009D58E0" w:rsidRPr="007D394C" w:rsidRDefault="009D58E0" w:rsidP="007D394C">
            <w:pPr>
              <w:spacing w:after="0" w:line="240" w:lineRule="auto"/>
              <w:rPr>
                <w:rFonts w:ascii="Baskerville Old Face" w:eastAsia="Times New Roman" w:hAnsi="Baskerville Old Face"/>
                <w:sz w:val="20"/>
                <w:szCs w:val="20"/>
              </w:rPr>
            </w:pPr>
            <w:r w:rsidRPr="00C80C60">
              <w:rPr>
                <w:rFonts w:ascii="Baskerville Old Face" w:hAnsi="Baskerville Old Face" w:cs="Arial"/>
                <w:sz w:val="20"/>
                <w:szCs w:val="20"/>
              </w:rPr>
              <w:t xml:space="preserve"> </w:t>
            </w:r>
            <w:r w:rsidRPr="007D394C">
              <w:rPr>
                <w:rFonts w:ascii="Baskerville Old Face" w:eastAsia="Times New Roman" w:hAnsi="Baskerville Old Face"/>
                <w:sz w:val="20"/>
                <w:szCs w:val="20"/>
              </w:rPr>
              <w:t>Only for programs that serves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p>
          <w:p w:rsidR="009D58E0" w:rsidRPr="007D394C" w:rsidRDefault="009D58E0" w:rsidP="007D394C">
            <w:pPr>
              <w:spacing w:after="0" w:line="240" w:lineRule="auto"/>
              <w:rPr>
                <w:rFonts w:ascii="Baskerville Old Face" w:eastAsia="Times New Roman" w:hAnsi="Baskerville Old Face"/>
                <w:sz w:val="20"/>
                <w:szCs w:val="20"/>
              </w:rPr>
            </w:pPr>
            <w:r w:rsidRPr="007D394C">
              <w:rPr>
                <w:rFonts w:ascii="Baskerville Old Face" w:eastAsia="Times New Roman" w:hAnsi="Baskerville Old Face"/>
                <w:sz w:val="20"/>
                <w:szCs w:val="20"/>
              </w:rPr>
              <w:t xml:space="preserve">0 = no change;  (X)= decreased; X = increased; blank= </w:t>
            </w:r>
          </w:p>
          <w:p w:rsidR="009D58E0" w:rsidRPr="00C80C60" w:rsidRDefault="009D58E0" w:rsidP="007D394C">
            <w:pPr>
              <w:spacing w:after="0" w:line="240" w:lineRule="auto"/>
              <w:contextualSpacing/>
              <w:rPr>
                <w:rFonts w:ascii="Baskerville Old Face" w:eastAsia="Times New Roman" w:hAnsi="Baskerville Old Face" w:cs="Arial"/>
                <w:b/>
                <w:sz w:val="20"/>
                <w:szCs w:val="20"/>
              </w:rPr>
            </w:pPr>
            <w:r w:rsidRPr="007D394C">
              <w:rPr>
                <w:rFonts w:ascii="Baskerville Old Face" w:eastAsia="Times New Roman" w:hAnsi="Baskerville Old Face"/>
                <w:sz w:val="20"/>
                <w:szCs w:val="20"/>
              </w:rPr>
              <w:t>not applicable to your program</w:t>
            </w:r>
          </w:p>
        </w:tc>
      </w:tr>
      <w:tr w:rsidR="009D58E0" w:rsidRPr="00304656">
        <w:tc>
          <w:tcPr>
            <w:tcW w:w="252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II.A</w:t>
            </w:r>
            <w:r>
              <w:rPr>
                <w:rFonts w:ascii="Baskerville Old Face" w:hAnsi="Baskerville Old Face" w:cs="Arial"/>
                <w:sz w:val="20"/>
                <w:szCs w:val="20"/>
              </w:rPr>
              <w:t>.1</w:t>
            </w:r>
            <w:r w:rsidRPr="00304656">
              <w:rPr>
                <w:rFonts w:ascii="Baskerville Old Face" w:hAnsi="Baskerville Old Face" w:cs="Arial"/>
                <w:sz w:val="20"/>
                <w:szCs w:val="20"/>
              </w:rPr>
              <w:t>-Growth and Decline of targeted student populations</w:t>
            </w:r>
          </w:p>
        </w:tc>
        <w:tc>
          <w:tcPr>
            <w:tcW w:w="6030" w:type="dxa"/>
            <w:shd w:val="clear" w:color="auto" w:fill="auto"/>
          </w:tcPr>
          <w:p w:rsidR="009D58E0" w:rsidRPr="004A3A59" w:rsidRDefault="009D58E0" w:rsidP="004A3A59">
            <w:pPr>
              <w:spacing w:after="0"/>
              <w:rPr>
                <w:rFonts w:ascii="Times New Roman" w:hAnsi="Times New Roman"/>
              </w:rPr>
            </w:pPr>
            <w:r w:rsidRPr="004A3A59">
              <w:rPr>
                <w:rFonts w:ascii="Times New Roman" w:hAnsi="Times New Roman"/>
              </w:rPr>
              <w:t xml:space="preserve">In the Geography department, the total number of students in the targeted group increased by a total of 116 from 369 in 2011-12, to 485 in 2012-13, which is an increase of 31%.  Latino/a students increased from by </w:t>
            </w:r>
            <w:r w:rsidR="003837F4" w:rsidRPr="004A3A59">
              <w:rPr>
                <w:rFonts w:ascii="Times New Roman" w:hAnsi="Times New Roman"/>
              </w:rPr>
              <w:t>96</w:t>
            </w:r>
            <w:r w:rsidRPr="004A3A59">
              <w:rPr>
                <w:rFonts w:ascii="Times New Roman" w:hAnsi="Times New Roman"/>
              </w:rPr>
              <w:t xml:space="preserve"> students from </w:t>
            </w:r>
            <w:r w:rsidR="003837F4" w:rsidRPr="004A3A59">
              <w:rPr>
                <w:rFonts w:ascii="Times New Roman" w:hAnsi="Times New Roman"/>
              </w:rPr>
              <w:t>244</w:t>
            </w:r>
            <w:r w:rsidRPr="004A3A59">
              <w:rPr>
                <w:rFonts w:ascii="Times New Roman" w:hAnsi="Times New Roman"/>
              </w:rPr>
              <w:t xml:space="preserve"> to </w:t>
            </w:r>
            <w:r w:rsidR="003837F4" w:rsidRPr="004A3A59">
              <w:rPr>
                <w:rFonts w:ascii="Times New Roman" w:hAnsi="Times New Roman"/>
              </w:rPr>
              <w:t>340</w:t>
            </w:r>
            <w:r w:rsidRPr="004A3A59">
              <w:rPr>
                <w:rFonts w:ascii="Times New Roman" w:hAnsi="Times New Roman"/>
              </w:rPr>
              <w:t xml:space="preserve"> which is a </w:t>
            </w:r>
            <w:r w:rsidR="003837F4" w:rsidRPr="004A3A59">
              <w:rPr>
                <w:rFonts w:ascii="Times New Roman" w:hAnsi="Times New Roman"/>
              </w:rPr>
              <w:t>39</w:t>
            </w:r>
            <w:r w:rsidRPr="004A3A59">
              <w:rPr>
                <w:rFonts w:ascii="Times New Roman" w:hAnsi="Times New Roman"/>
              </w:rPr>
              <w:t xml:space="preserve">% increase.  Filipino students declined by </w:t>
            </w:r>
            <w:r w:rsidR="003837F4" w:rsidRPr="004A3A59">
              <w:rPr>
                <w:rFonts w:ascii="Times New Roman" w:hAnsi="Times New Roman"/>
              </w:rPr>
              <w:t>2</w:t>
            </w:r>
            <w:r w:rsidRPr="004A3A59">
              <w:rPr>
                <w:rFonts w:ascii="Times New Roman" w:hAnsi="Times New Roman"/>
              </w:rPr>
              <w:t xml:space="preserve"> from </w:t>
            </w:r>
            <w:r w:rsidR="003837F4" w:rsidRPr="004A3A59">
              <w:rPr>
                <w:rFonts w:ascii="Times New Roman" w:hAnsi="Times New Roman"/>
              </w:rPr>
              <w:t>85</w:t>
            </w:r>
            <w:r w:rsidRPr="004A3A59">
              <w:rPr>
                <w:rFonts w:ascii="Times New Roman" w:hAnsi="Times New Roman"/>
              </w:rPr>
              <w:t xml:space="preserve"> to 83 </w:t>
            </w:r>
            <w:r w:rsidR="003837F4" w:rsidRPr="004A3A59">
              <w:rPr>
                <w:rFonts w:ascii="Times New Roman" w:hAnsi="Times New Roman"/>
              </w:rPr>
              <w:t>which is almost a flat line</w:t>
            </w:r>
            <w:r w:rsidRPr="004A3A59">
              <w:rPr>
                <w:rFonts w:ascii="Times New Roman" w:hAnsi="Times New Roman"/>
              </w:rPr>
              <w:t xml:space="preserve">.  The African American student enrollment </w:t>
            </w:r>
            <w:r w:rsidR="003837F4" w:rsidRPr="004A3A59">
              <w:rPr>
                <w:rFonts w:ascii="Times New Roman" w:hAnsi="Times New Roman"/>
              </w:rPr>
              <w:t>increased by 55%, rising by 22</w:t>
            </w:r>
            <w:r w:rsidRPr="004A3A59">
              <w:rPr>
                <w:rFonts w:ascii="Times New Roman" w:hAnsi="Times New Roman"/>
              </w:rPr>
              <w:t xml:space="preserve"> students from 40 </w:t>
            </w:r>
            <w:r w:rsidR="003837F4" w:rsidRPr="004A3A59">
              <w:rPr>
                <w:rFonts w:ascii="Times New Roman" w:hAnsi="Times New Roman"/>
              </w:rPr>
              <w:t xml:space="preserve">to 62; </w:t>
            </w:r>
            <w:r w:rsidRPr="004A3A59">
              <w:rPr>
                <w:rFonts w:ascii="Times New Roman" w:hAnsi="Times New Roman"/>
              </w:rPr>
              <w:t>while the  number of Pacific Islander students</w:t>
            </w:r>
            <w:r w:rsidR="003837F4" w:rsidRPr="004A3A59">
              <w:rPr>
                <w:rFonts w:ascii="Times New Roman" w:hAnsi="Times New Roman"/>
              </w:rPr>
              <w:t xml:space="preserve"> fell </w:t>
            </w:r>
            <w:r w:rsidRPr="004A3A59">
              <w:rPr>
                <w:rFonts w:ascii="Times New Roman" w:hAnsi="Times New Roman"/>
              </w:rPr>
              <w:t>by fell</w:t>
            </w:r>
            <w:r w:rsidR="003837F4" w:rsidRPr="004A3A59">
              <w:rPr>
                <w:rFonts w:ascii="Times New Roman" w:hAnsi="Times New Roman"/>
              </w:rPr>
              <w:t xml:space="preserve"> by 3 </w:t>
            </w:r>
            <w:r w:rsidRPr="004A3A59">
              <w:rPr>
                <w:rFonts w:ascii="Times New Roman" w:hAnsi="Times New Roman"/>
              </w:rPr>
              <w:t xml:space="preserve"> from </w:t>
            </w:r>
            <w:r w:rsidR="003837F4" w:rsidRPr="004A3A59">
              <w:rPr>
                <w:rFonts w:ascii="Times New Roman" w:hAnsi="Times New Roman"/>
              </w:rPr>
              <w:t>8</w:t>
            </w:r>
            <w:r w:rsidRPr="004A3A59">
              <w:rPr>
                <w:rFonts w:ascii="Times New Roman" w:hAnsi="Times New Roman"/>
              </w:rPr>
              <w:t xml:space="preserve"> to </w:t>
            </w:r>
            <w:r w:rsidR="003837F4" w:rsidRPr="004A3A59">
              <w:rPr>
                <w:rFonts w:ascii="Times New Roman" w:hAnsi="Times New Roman"/>
              </w:rPr>
              <w:t>5</w:t>
            </w:r>
            <w:r w:rsidRPr="004A3A59">
              <w:rPr>
                <w:rFonts w:ascii="Times New Roman" w:hAnsi="Times New Roman"/>
              </w:rPr>
              <w:t xml:space="preserve"> students</w:t>
            </w:r>
            <w:r w:rsidR="003837F4" w:rsidRPr="004A3A59">
              <w:rPr>
                <w:rFonts w:ascii="Times New Roman" w:hAnsi="Times New Roman"/>
              </w:rPr>
              <w:t xml:space="preserve"> and the numbers of Native American students fell from 7 to 5 </w:t>
            </w:r>
            <w:r w:rsidRPr="004A3A59">
              <w:rPr>
                <w:rFonts w:ascii="Times New Roman" w:hAnsi="Times New Roman"/>
              </w:rPr>
              <w:t>.</w:t>
            </w:r>
          </w:p>
          <w:p w:rsidR="009D58E0" w:rsidRPr="004A3A59" w:rsidRDefault="009D58E0" w:rsidP="004A3A59">
            <w:pPr>
              <w:spacing w:after="0"/>
              <w:rPr>
                <w:rFonts w:ascii="Times New Roman" w:eastAsia="Times New Roman" w:hAnsi="Times New Roman"/>
              </w:rPr>
            </w:pPr>
          </w:p>
        </w:tc>
        <w:tc>
          <w:tcPr>
            <w:tcW w:w="5580" w:type="dxa"/>
            <w:shd w:val="clear" w:color="auto" w:fill="auto"/>
          </w:tcPr>
          <w:p w:rsidR="009D58E0" w:rsidRDefault="009D58E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Briefly, address student success</w:t>
            </w:r>
            <w:r>
              <w:rPr>
                <w:rFonts w:ascii="Baskerville Old Face" w:hAnsi="Baskerville Old Face" w:cs="Arial"/>
                <w:sz w:val="20"/>
                <w:szCs w:val="20"/>
              </w:rPr>
              <w:t xml:space="preserve"> data relative to your program g</w:t>
            </w:r>
            <w:r w:rsidRPr="00304656">
              <w:rPr>
                <w:rFonts w:ascii="Baskerville Old Face" w:hAnsi="Baskerville Old Face" w:cs="Arial"/>
                <w:sz w:val="20"/>
                <w:szCs w:val="20"/>
              </w:rPr>
              <w:t xml:space="preserve">rowth or decline in targeted populations (Latina/o, African Ancestry, Pacific Islander, Filipino) refer to the sites:  </w:t>
            </w:r>
          </w:p>
          <w:p w:rsidR="009D58E0" w:rsidRPr="00C80C60" w:rsidRDefault="009D58E0" w:rsidP="00D35FC6">
            <w:pPr>
              <w:spacing w:after="0" w:line="240" w:lineRule="auto"/>
              <w:rPr>
                <w:rFonts w:ascii="Baskerville Old Face" w:hAnsi="Baskerville Old Face" w:cs="Arial"/>
                <w:sz w:val="18"/>
                <w:szCs w:val="18"/>
                <w:highlight w:val="yellow"/>
              </w:rPr>
            </w:pPr>
            <w:r>
              <w:rPr>
                <w:rFonts w:ascii="Baskerville Old Face" w:eastAsia="Times New Roman" w:hAnsi="Baskerville Old Face" w:cs="Arial"/>
                <w:sz w:val="18"/>
                <w:szCs w:val="18"/>
              </w:rPr>
              <w:t>(Program reviews 2008-09</w:t>
            </w:r>
            <w:r w:rsidRPr="00F277EE">
              <w:rPr>
                <w:rFonts w:ascii="Baskerville Old Face" w:eastAsia="Times New Roman" w:hAnsi="Baskerville Old Face" w:cs="Arial"/>
                <w:sz w:val="18"/>
                <w:szCs w:val="18"/>
              </w:rPr>
              <w:t xml:space="preserve"> </w:t>
            </w:r>
            <w:r>
              <w:rPr>
                <w:rFonts w:ascii="Baskerville Old Face" w:eastAsia="Times New Roman" w:hAnsi="Baskerville Old Face" w:cs="Arial"/>
                <w:sz w:val="18"/>
                <w:szCs w:val="18"/>
              </w:rPr>
              <w:t xml:space="preserve">through 2012-13 </w:t>
            </w:r>
            <w:r w:rsidRPr="00F277EE">
              <w:rPr>
                <w:rFonts w:ascii="Baskerville Old Face" w:eastAsia="Times New Roman" w:hAnsi="Baskerville Old Face" w:cs="Arial"/>
                <w:sz w:val="18"/>
                <w:szCs w:val="18"/>
              </w:rPr>
              <w:t>available at:</w:t>
            </w:r>
            <w:r w:rsidRPr="00F277EE">
              <w:rPr>
                <w:rFonts w:ascii="Baskerville Old Face" w:eastAsia="Times New Roman" w:hAnsi="Baskerville Old Face" w:cs="Arial"/>
                <w:sz w:val="20"/>
                <w:szCs w:val="20"/>
              </w:rPr>
              <w:t xml:space="preserve"> </w:t>
            </w:r>
            <w:hyperlink r:id="rId12" w:history="1">
              <w:r w:rsidRPr="00D35FC6">
                <w:rPr>
                  <w:rStyle w:val="Hyperlink"/>
                  <w:rFonts w:ascii="Baskerville Old Face" w:hAnsi="Baskerville Old Face"/>
                  <w:sz w:val="20"/>
                  <w:szCs w:val="20"/>
                </w:rPr>
                <w:t>http://deanza.edu/gov/IPBT/program_review_files.html</w:t>
              </w:r>
            </w:hyperlink>
            <w:r>
              <w:rPr>
                <w:rFonts w:ascii="Baskerville Old Face" w:eastAsia="Times New Roman" w:hAnsi="Baskerville Old Face" w:cs="Arial"/>
                <w:sz w:val="18"/>
                <w:szCs w:val="18"/>
              </w:rPr>
              <w:t xml:space="preserve"> )</w:t>
            </w:r>
          </w:p>
        </w:tc>
      </w:tr>
      <w:tr w:rsidR="009D58E0" w:rsidRPr="00304656">
        <w:tc>
          <w:tcPr>
            <w:tcW w:w="252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Pr>
                <w:rStyle w:val="afoutputlabel"/>
                <w:rFonts w:ascii="Baskerville Old Face" w:hAnsi="Baskerville Old Face"/>
                <w:sz w:val="20"/>
                <w:szCs w:val="20"/>
              </w:rPr>
              <w:t xml:space="preserve">II.A.2 </w:t>
            </w:r>
            <w:r w:rsidRPr="00304656">
              <w:rPr>
                <w:rStyle w:val="afoutputlabel"/>
                <w:rFonts w:ascii="Baskerville Old Face" w:hAnsi="Baskerville Old Face"/>
                <w:sz w:val="20"/>
                <w:szCs w:val="20"/>
              </w:rPr>
              <w:t>Trends in equity gap:</w:t>
            </w:r>
          </w:p>
        </w:tc>
        <w:tc>
          <w:tcPr>
            <w:tcW w:w="6030" w:type="dxa"/>
            <w:shd w:val="clear" w:color="auto" w:fill="auto"/>
          </w:tcPr>
          <w:p w:rsidR="0056005C" w:rsidRPr="004A3A59" w:rsidRDefault="0056005C" w:rsidP="004A3A59">
            <w:pPr>
              <w:rPr>
                <w:rFonts w:ascii="Times New Roman" w:hAnsi="Times New Roman"/>
              </w:rPr>
            </w:pPr>
            <w:r w:rsidRPr="004A3A59">
              <w:rPr>
                <w:rFonts w:ascii="Times New Roman" w:hAnsi="Times New Roman"/>
              </w:rPr>
              <w:t>The overall success rate in Geography for the year 2012-2013 st</w:t>
            </w:r>
            <w:r w:rsidR="00704920" w:rsidRPr="004A3A59">
              <w:rPr>
                <w:rFonts w:ascii="Times New Roman" w:hAnsi="Times New Roman"/>
              </w:rPr>
              <w:t xml:space="preserve">ood </w:t>
            </w:r>
            <w:r w:rsidRPr="004A3A59">
              <w:rPr>
                <w:rFonts w:ascii="Times New Roman" w:hAnsi="Times New Roman"/>
              </w:rPr>
              <w:t xml:space="preserve">at 65% with 16% non-success and 18% withdrawal rates. But the success rate for targeted ethnic groups was 54% while that of non-targeted groups was 72% which </w:t>
            </w:r>
            <w:r w:rsidR="00704920" w:rsidRPr="004A3A59">
              <w:rPr>
                <w:rFonts w:ascii="Times New Roman" w:hAnsi="Times New Roman"/>
              </w:rPr>
              <w:t xml:space="preserve">is an 18% equity gap.  The success rate for targeted groups went up slightly from 49% during the previous academic year to 54% in 2012-13, which is a positive development; while the success rate for the non-targeted group improved even more from 62% to 72%.  </w:t>
            </w:r>
          </w:p>
          <w:p w:rsidR="0056005C" w:rsidRPr="004A3A59" w:rsidRDefault="009F53EE" w:rsidP="004A3A59">
            <w:pPr>
              <w:rPr>
                <w:rFonts w:ascii="Times New Roman" w:hAnsi="Times New Roman"/>
              </w:rPr>
            </w:pPr>
            <w:r w:rsidRPr="004A3A59">
              <w:rPr>
                <w:rFonts w:ascii="Times New Roman" w:hAnsi="Times New Roman"/>
              </w:rPr>
              <w:t>The most successful group (also numerically the largest group</w:t>
            </w:r>
            <w:r w:rsidR="00733B86" w:rsidRPr="004A3A59">
              <w:rPr>
                <w:rFonts w:ascii="Times New Roman" w:hAnsi="Times New Roman"/>
              </w:rPr>
              <w:t xml:space="preserve"> with 34% of all students taking Geography classes</w:t>
            </w:r>
            <w:r w:rsidRPr="004A3A59">
              <w:rPr>
                <w:rFonts w:ascii="Times New Roman" w:hAnsi="Times New Roman"/>
              </w:rPr>
              <w:t>) is comprised of students of Asian ethnicities with a 74% success rate.  Latino/a students are the 2</w:t>
            </w:r>
            <w:r w:rsidRPr="004A3A59">
              <w:rPr>
                <w:rFonts w:ascii="Times New Roman" w:hAnsi="Times New Roman"/>
                <w:vertAlign w:val="superscript"/>
              </w:rPr>
              <w:t>nd</w:t>
            </w:r>
            <w:r w:rsidRPr="004A3A59">
              <w:rPr>
                <w:rFonts w:ascii="Times New Roman" w:hAnsi="Times New Roman"/>
              </w:rPr>
              <w:t xml:space="preserve"> largest group </w:t>
            </w:r>
            <w:r w:rsidR="00733B86" w:rsidRPr="004A3A59">
              <w:rPr>
                <w:rFonts w:ascii="Times New Roman" w:hAnsi="Times New Roman"/>
              </w:rPr>
              <w:t xml:space="preserve">(27% of Geography students) </w:t>
            </w:r>
            <w:r w:rsidR="00257C66" w:rsidRPr="004A3A59">
              <w:rPr>
                <w:rFonts w:ascii="Times New Roman" w:hAnsi="Times New Roman"/>
              </w:rPr>
              <w:t>with a success rate of only 54% leaving a gap of 20% between the highest and lowest success rates amongst the similarly sized groups.  White students form the 3</w:t>
            </w:r>
            <w:r w:rsidR="00257C66" w:rsidRPr="004A3A59">
              <w:rPr>
                <w:rFonts w:ascii="Times New Roman" w:hAnsi="Times New Roman"/>
                <w:vertAlign w:val="superscript"/>
              </w:rPr>
              <w:t>rd</w:t>
            </w:r>
            <w:r w:rsidR="00257C66" w:rsidRPr="004A3A59">
              <w:rPr>
                <w:rFonts w:ascii="Times New Roman" w:hAnsi="Times New Roman"/>
              </w:rPr>
              <w:t xml:space="preserve"> largest group </w:t>
            </w:r>
            <w:r w:rsidR="00733B86" w:rsidRPr="004A3A59">
              <w:rPr>
                <w:rFonts w:ascii="Times New Roman" w:hAnsi="Times New Roman"/>
              </w:rPr>
              <w:t xml:space="preserve">(22% of total) </w:t>
            </w:r>
            <w:r w:rsidR="00257C66" w:rsidRPr="004A3A59">
              <w:rPr>
                <w:rFonts w:ascii="Times New Roman" w:hAnsi="Times New Roman"/>
              </w:rPr>
              <w:t xml:space="preserve">and have a success rate of 71%, with Filipino students at 61% success rate.  African American students are fewer in total but have a 45% success rate.  </w:t>
            </w:r>
          </w:p>
          <w:p w:rsidR="009D58E0" w:rsidRPr="004A3A59" w:rsidRDefault="00733B86" w:rsidP="004A3A59">
            <w:pPr>
              <w:rPr>
                <w:rFonts w:ascii="Times New Roman" w:eastAsia="Times New Roman" w:hAnsi="Times New Roman"/>
              </w:rPr>
            </w:pPr>
            <w:r w:rsidRPr="004A3A59">
              <w:rPr>
                <w:rFonts w:ascii="Times New Roman" w:hAnsi="Times New Roman"/>
              </w:rPr>
              <w:t xml:space="preserve">While I can only speculate on the reasons for the equity gap between groups of students, I can argue that many of our students have had fairly limited encounters with Geography as a part of Social Studies in their K-12 curriculum.  The equity gaps reflect not just gaps in content analysis and understanding, but also the level of college readiness such as </w:t>
            </w:r>
            <w:r w:rsidR="00B13131" w:rsidRPr="004A3A59">
              <w:rPr>
                <w:rFonts w:ascii="Times New Roman" w:hAnsi="Times New Roman"/>
              </w:rPr>
              <w:t xml:space="preserve">reading, comprehension, </w:t>
            </w:r>
            <w:r w:rsidRPr="004A3A59">
              <w:rPr>
                <w:rFonts w:ascii="Times New Roman" w:hAnsi="Times New Roman"/>
              </w:rPr>
              <w:t xml:space="preserve">completing writing assignments and taking exams. </w:t>
            </w:r>
            <w:r w:rsidR="00B13131" w:rsidRPr="004A3A59">
              <w:rPr>
                <w:rFonts w:ascii="Times New Roman" w:hAnsi="Times New Roman"/>
              </w:rPr>
              <w:t xml:space="preserve"> </w:t>
            </w:r>
            <w:r w:rsidRPr="004A3A59">
              <w:rPr>
                <w:rFonts w:ascii="Times New Roman" w:hAnsi="Times New Roman"/>
              </w:rPr>
              <w:t xml:space="preserve"> </w:t>
            </w:r>
            <w:r w:rsidR="00B13131" w:rsidRPr="004A3A59">
              <w:rPr>
                <w:rFonts w:ascii="Times New Roman" w:hAnsi="Times New Roman"/>
              </w:rPr>
              <w:t xml:space="preserve">Only 1% of our students have an AA/AS degree and 2% of our students have a BA/BS or higher degree.  Many of our students take Geography classes to fulfil a GE requirement and often do not expect to have to put in as much work.  </w:t>
            </w:r>
          </w:p>
        </w:tc>
        <w:tc>
          <w:tcPr>
            <w:tcW w:w="558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Refer to </w:t>
            </w:r>
            <w:hyperlink r:id="rId13" w:history="1">
              <w:r w:rsidRPr="00681097">
                <w:rPr>
                  <w:rStyle w:val="Hyperlink"/>
                  <w:rFonts w:ascii="Baskerville Old Face" w:hAnsi="Baskerville Old Face" w:cs="Arial"/>
                  <w:sz w:val="20"/>
                  <w:szCs w:val="20"/>
                </w:rPr>
                <w:t>http://www.deanza.edu/president/EducationalMasterPlan2010-2015Final.pdf</w:t>
              </w:r>
            </w:hyperlink>
            <w:r>
              <w:rPr>
                <w:rFonts w:ascii="Baskerville Old Face" w:hAnsi="Baskerville Old Face" w:cs="Arial"/>
                <w:sz w:val="20"/>
                <w:szCs w:val="20"/>
              </w:rPr>
              <w:t xml:space="preserve"> </w:t>
            </w:r>
            <w:r w:rsidRPr="00304656">
              <w:rPr>
                <w:rFonts w:ascii="Baskerville Old Face" w:hAnsi="Baskerville Old Face" w:cs="Arial"/>
                <w:sz w:val="20"/>
                <w:szCs w:val="20"/>
              </w:rPr>
              <w:t>, p.16.</w:t>
            </w:r>
          </w:p>
          <w:p w:rsidR="009D58E0" w:rsidRPr="00F277EE" w:rsidRDefault="009D58E0" w:rsidP="003420A4">
            <w:pPr>
              <w:spacing w:after="0" w:line="240" w:lineRule="auto"/>
              <w:rPr>
                <w:rFonts w:ascii="Baskerville Old Face" w:hAnsi="Baskerville Old Face" w:cs="Arial"/>
                <w:color w:val="FF0000"/>
                <w:sz w:val="20"/>
                <w:szCs w:val="20"/>
              </w:rPr>
            </w:pPr>
            <w:r w:rsidRPr="00C178B3">
              <w:rPr>
                <w:rFonts w:ascii="Baskerville Old Face" w:hAnsi="Baskerville Old Face" w:cs="Arial"/>
                <w:color w:val="FF0000"/>
                <w:sz w:val="20"/>
                <w:szCs w:val="20"/>
              </w:rPr>
              <w:t>Briefly address why this has occurred.</w:t>
            </w:r>
          </w:p>
        </w:tc>
      </w:tr>
      <w:tr w:rsidR="009D58E0" w:rsidRPr="00304656">
        <w:tc>
          <w:tcPr>
            <w:tcW w:w="252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Pr>
                <w:rStyle w:val="afoutputlabel"/>
                <w:rFonts w:ascii="Baskerville Old Face" w:hAnsi="Baskerville Old Face"/>
                <w:sz w:val="20"/>
                <w:szCs w:val="20"/>
              </w:rPr>
              <w:t xml:space="preserve">II.A.3 </w:t>
            </w:r>
            <w:r w:rsidRPr="00304656">
              <w:rPr>
                <w:rStyle w:val="afoutputlabel"/>
                <w:rFonts w:ascii="Baskerville Old Face" w:hAnsi="Baskerville Old Face"/>
                <w:sz w:val="20"/>
                <w:szCs w:val="20"/>
              </w:rPr>
              <w:t>Closing the student equity gap:</w:t>
            </w:r>
          </w:p>
        </w:tc>
        <w:tc>
          <w:tcPr>
            <w:tcW w:w="6030" w:type="dxa"/>
            <w:shd w:val="clear" w:color="auto" w:fill="auto"/>
          </w:tcPr>
          <w:p w:rsidR="007966A1" w:rsidRPr="004A3A59" w:rsidRDefault="007966A1" w:rsidP="004A3A59">
            <w:pPr>
              <w:rPr>
                <w:rFonts w:ascii="Times New Roman" w:hAnsi="Times New Roman"/>
              </w:rPr>
            </w:pPr>
            <w:r w:rsidRPr="004A3A59">
              <w:rPr>
                <w:rFonts w:ascii="Times New Roman" w:hAnsi="Times New Roman"/>
              </w:rPr>
              <w:t xml:space="preserve">1.  </w:t>
            </w:r>
            <w:r w:rsidR="006D376E" w:rsidRPr="004A3A59">
              <w:rPr>
                <w:rFonts w:ascii="Times New Roman" w:hAnsi="Times New Roman"/>
              </w:rPr>
              <w:t xml:space="preserve">The faculty members continue to actively participate in professional growth activities and staff development activities.   </w:t>
            </w:r>
            <w:r w:rsidR="00571598" w:rsidRPr="004A3A59">
              <w:rPr>
                <w:rFonts w:ascii="Times New Roman" w:hAnsi="Times New Roman"/>
              </w:rPr>
              <w:t xml:space="preserve">The conferences and workshops we attend, relate to Geography as an academic discipline, and teaching pedagogies and best practices for teaching and learning. </w:t>
            </w:r>
            <w:r w:rsidR="006D376E" w:rsidRPr="004A3A59">
              <w:rPr>
                <w:rFonts w:ascii="Times New Roman" w:hAnsi="Times New Roman"/>
              </w:rPr>
              <w:t xml:space="preserve"> </w:t>
            </w:r>
          </w:p>
          <w:p w:rsidR="007966A1" w:rsidRPr="004A3A59" w:rsidRDefault="006D376E" w:rsidP="004A3A59">
            <w:pPr>
              <w:rPr>
                <w:rFonts w:ascii="Times New Roman" w:hAnsi="Times New Roman"/>
              </w:rPr>
            </w:pPr>
            <w:r w:rsidRPr="004A3A59">
              <w:rPr>
                <w:rFonts w:ascii="Times New Roman" w:hAnsi="Times New Roman"/>
              </w:rPr>
              <w:t xml:space="preserve">2.  The department is linked to the Adjunct Skills Program in the Student Tutorial Center and we recruit and work with student tutors who work with small groups of students to improve their learning.  In Spring quarter 2012-13, we had a learning cohort of First Year Experience (FYE) students.  </w:t>
            </w:r>
          </w:p>
          <w:p w:rsidR="006D376E" w:rsidRPr="004A3A59" w:rsidRDefault="006D376E" w:rsidP="004A3A59">
            <w:pPr>
              <w:rPr>
                <w:rFonts w:ascii="Times New Roman" w:hAnsi="Times New Roman"/>
              </w:rPr>
            </w:pPr>
            <w:r w:rsidRPr="004A3A59">
              <w:rPr>
                <w:rFonts w:ascii="Times New Roman" w:hAnsi="Times New Roman"/>
              </w:rPr>
              <w:t>3.  For students seeking more challenges, Geography faculty offer some of the classes for Honors credit</w:t>
            </w:r>
            <w:r w:rsidR="00571598" w:rsidRPr="004A3A59">
              <w:rPr>
                <w:rFonts w:ascii="Times New Roman" w:hAnsi="Times New Roman"/>
              </w:rPr>
              <w:t>.</w:t>
            </w:r>
            <w:r w:rsidRPr="004A3A59">
              <w:rPr>
                <w:rFonts w:ascii="Times New Roman" w:hAnsi="Times New Roman"/>
              </w:rPr>
              <w:t xml:space="preserve"> </w:t>
            </w:r>
          </w:p>
          <w:p w:rsidR="00571598" w:rsidRPr="004A3A59" w:rsidRDefault="00571598" w:rsidP="004A3A59">
            <w:pPr>
              <w:rPr>
                <w:rFonts w:ascii="Times New Roman" w:hAnsi="Times New Roman"/>
              </w:rPr>
            </w:pPr>
            <w:r w:rsidRPr="004A3A59">
              <w:rPr>
                <w:rFonts w:ascii="Times New Roman" w:hAnsi="Times New Roman"/>
              </w:rPr>
              <w:t xml:space="preserve">4.  Faculty continue to collaborate with other departments, programs and events on campus (including the California History Center and the Euphrat Museum) to expose students to opportunities.  </w:t>
            </w:r>
          </w:p>
          <w:p w:rsidR="009D58E0" w:rsidRPr="004A3A59" w:rsidRDefault="009D58E0" w:rsidP="004A3A59">
            <w:pPr>
              <w:spacing w:after="0"/>
              <w:rPr>
                <w:rFonts w:ascii="Times New Roman" w:eastAsia="Times New Roman" w:hAnsi="Times New Roman"/>
              </w:rPr>
            </w:pPr>
          </w:p>
        </w:tc>
        <w:tc>
          <w:tcPr>
            <w:tcW w:w="558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What progress or achievement has the program made relative to the plans stated in your program’s 2008 -09 Comprehensive Program Review, Section III.B, towards decreasing the student equity gap?</w:t>
            </w:r>
            <w:r>
              <w:rPr>
                <w:rFonts w:ascii="Baskerville Old Face" w:hAnsi="Baskerville Old Face" w:cs="Arial"/>
                <w:sz w:val="20"/>
                <w:szCs w:val="20"/>
              </w:rPr>
              <w:t xml:space="preserve"> </w:t>
            </w:r>
            <w:r w:rsidRPr="00C178B3">
              <w:rPr>
                <w:rFonts w:ascii="Baskerville Old Face" w:hAnsi="Baskerville Old Face" w:cs="Arial"/>
                <w:sz w:val="20"/>
                <w:szCs w:val="20"/>
              </w:rPr>
              <w:t>See IPBT website for pa</w:t>
            </w:r>
            <w:r>
              <w:rPr>
                <w:rFonts w:ascii="Baskerville Old Face" w:hAnsi="Baskerville Old Face" w:cs="Arial"/>
                <w:sz w:val="20"/>
                <w:szCs w:val="20"/>
              </w:rPr>
              <w:t xml:space="preserve">st program review documentation: </w:t>
            </w:r>
            <w:hyperlink r:id="rId14" w:history="1">
              <w:r w:rsidRPr="00681097">
                <w:rPr>
                  <w:rStyle w:val="Hyperlink"/>
                  <w:rFonts w:ascii="Baskerville Old Face" w:hAnsi="Baskerville Old Face" w:cs="Arial"/>
                  <w:sz w:val="20"/>
                  <w:szCs w:val="20"/>
                </w:rPr>
                <w:t>http://deanza.edu/gov/IPBT/program_review_files.html</w:t>
              </w:r>
            </w:hyperlink>
            <w:r>
              <w:rPr>
                <w:rFonts w:ascii="Baskerville Old Face" w:hAnsi="Baskerville Old Face" w:cs="Arial"/>
                <w:sz w:val="20"/>
                <w:szCs w:val="20"/>
              </w:rPr>
              <w:t xml:space="preserve"> </w:t>
            </w:r>
          </w:p>
          <w:p w:rsidR="009D58E0" w:rsidRPr="00304656" w:rsidRDefault="009D58E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If a rationale for your strategies was </w:t>
            </w:r>
            <w:r>
              <w:rPr>
                <w:rFonts w:ascii="Baskerville Old Face" w:hAnsi="Baskerville Old Face" w:cs="Arial"/>
                <w:sz w:val="20"/>
                <w:szCs w:val="20"/>
              </w:rPr>
              <w:t>not stated in the 2008-2009 CPR</w:t>
            </w:r>
            <w:r w:rsidRPr="00304656">
              <w:rPr>
                <w:rFonts w:ascii="Baskerville Old Face" w:hAnsi="Baskerville Old Face" w:cs="Arial"/>
                <w:sz w:val="20"/>
                <w:szCs w:val="20"/>
              </w:rPr>
              <w:t>, then briefly explain now.</w:t>
            </w:r>
          </w:p>
          <w:p w:rsidR="009D58E0" w:rsidRPr="00304656" w:rsidRDefault="009D58E0" w:rsidP="003420A4">
            <w:pPr>
              <w:spacing w:after="0" w:line="240" w:lineRule="auto"/>
              <w:rPr>
                <w:rFonts w:ascii="Baskerville Old Face" w:hAnsi="Baskerville Old Face" w:cs="Arial"/>
                <w:sz w:val="20"/>
                <w:szCs w:val="20"/>
              </w:rPr>
            </w:pPr>
          </w:p>
        </w:tc>
      </w:tr>
      <w:tr w:rsidR="009D58E0" w:rsidRPr="00304656">
        <w:tc>
          <w:tcPr>
            <w:tcW w:w="2520" w:type="dxa"/>
            <w:shd w:val="clear" w:color="auto" w:fill="auto"/>
          </w:tcPr>
          <w:p w:rsidR="009D58E0" w:rsidRPr="00A74838" w:rsidRDefault="009D58E0" w:rsidP="003420A4">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t xml:space="preserve">II. A.4.a.Plan if success rate of program </w:t>
            </w:r>
            <w:r>
              <w:rPr>
                <w:rFonts w:ascii="Baskerville Old Face" w:eastAsia="MS Mincho" w:hAnsi="Baskerville Old Face"/>
                <w:sz w:val="20"/>
                <w:szCs w:val="20"/>
              </w:rPr>
              <w:t>is</w:t>
            </w:r>
            <w:r w:rsidRPr="00A74838">
              <w:rPr>
                <w:rFonts w:ascii="Baskerville Old Face" w:eastAsia="MS Mincho" w:hAnsi="Baskerville Old Face"/>
                <w:sz w:val="20"/>
                <w:szCs w:val="20"/>
              </w:rPr>
              <w:t xml:space="preserve"> below 60%</w:t>
            </w:r>
          </w:p>
        </w:tc>
        <w:tc>
          <w:tcPr>
            <w:tcW w:w="6030" w:type="dxa"/>
            <w:shd w:val="clear" w:color="auto" w:fill="auto"/>
          </w:tcPr>
          <w:p w:rsidR="009D58E0" w:rsidRPr="004A3A59" w:rsidRDefault="00571598" w:rsidP="004A3A59">
            <w:pPr>
              <w:spacing w:after="0"/>
              <w:rPr>
                <w:rFonts w:ascii="Times New Roman" w:eastAsia="Times New Roman" w:hAnsi="Times New Roman"/>
              </w:rPr>
            </w:pPr>
            <w:r w:rsidRPr="004A3A59">
              <w:rPr>
                <w:rFonts w:ascii="Times New Roman" w:eastAsia="Times New Roman" w:hAnsi="Times New Roman"/>
              </w:rPr>
              <w:t xml:space="preserve">The overall success rate for Geography students is 65% for 2012-2013.  </w:t>
            </w:r>
          </w:p>
        </w:tc>
        <w:tc>
          <w:tcPr>
            <w:tcW w:w="5580" w:type="dxa"/>
            <w:shd w:val="clear" w:color="auto" w:fill="auto"/>
          </w:tcPr>
          <w:p w:rsidR="009D58E0" w:rsidRPr="00A74838" w:rsidRDefault="009D58E0" w:rsidP="00B30666">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5" w:history="1">
              <w:r w:rsidRPr="005B5855">
                <w:rPr>
                  <w:rStyle w:val="Hyperlink"/>
                  <w:rFonts w:ascii="Baskerville Old Face" w:hAnsi="Baskerville Old Face" w:cs="Arial"/>
                  <w:sz w:val="20"/>
                  <w:szCs w:val="20"/>
                </w:rPr>
                <w:t>http://www.deanza.edu/ir/deanza-research-projects/2012_13/ACCJC_IS.pdf</w:t>
              </w:r>
            </w:hyperlink>
            <w:r w:rsidRPr="005B5855">
              <w:rPr>
                <w:rStyle w:val="Hyperlink"/>
              </w:rPr>
              <w:t xml:space="preserve"> </w:t>
            </w:r>
          </w:p>
          <w:p w:rsidR="009D58E0" w:rsidRPr="00A74838" w:rsidRDefault="009D58E0" w:rsidP="003420A4">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If course success rates in your program fall below 60%, what are the department</w:t>
            </w:r>
            <w:r>
              <w:rPr>
                <w:rFonts w:ascii="Baskerville Old Face" w:hAnsi="Baskerville Old Face" w:cs="Arial"/>
                <w:sz w:val="20"/>
                <w:szCs w:val="20"/>
              </w:rPr>
              <w:t>’</w:t>
            </w:r>
            <w:r w:rsidRPr="00A74838">
              <w:rPr>
                <w:rFonts w:ascii="Baskerville Old Face" w:hAnsi="Baskerville Old Face" w:cs="Arial"/>
                <w:sz w:val="20"/>
                <w:szCs w:val="20"/>
              </w:rPr>
              <w:t>s plans to bring course success rates up to this level?</w:t>
            </w:r>
          </w:p>
        </w:tc>
      </w:tr>
      <w:tr w:rsidR="009D58E0" w:rsidRPr="00304656">
        <w:tc>
          <w:tcPr>
            <w:tcW w:w="2520" w:type="dxa"/>
            <w:shd w:val="clear" w:color="auto" w:fill="auto"/>
          </w:tcPr>
          <w:p w:rsidR="009D58E0" w:rsidRPr="00A74838" w:rsidRDefault="009D58E0" w:rsidP="0068391D">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t>II. A.4.b. Plan if success rate</w:t>
            </w:r>
            <w:r>
              <w:rPr>
                <w:rFonts w:ascii="Baskerville Old Face" w:eastAsia="MS Mincho" w:hAnsi="Baskerville Old Face"/>
                <w:sz w:val="20"/>
                <w:szCs w:val="20"/>
              </w:rPr>
              <w:t xml:space="preserve"> of ethnic group(s) i</w:t>
            </w:r>
            <w:r w:rsidRPr="00A74838">
              <w:rPr>
                <w:rFonts w:ascii="Baskerville Old Face" w:eastAsia="MS Mincho" w:hAnsi="Baskerville Old Face"/>
                <w:sz w:val="20"/>
                <w:szCs w:val="20"/>
              </w:rPr>
              <w:t>s below 60%</w:t>
            </w:r>
          </w:p>
        </w:tc>
        <w:tc>
          <w:tcPr>
            <w:tcW w:w="6030" w:type="dxa"/>
            <w:shd w:val="clear" w:color="auto" w:fill="auto"/>
          </w:tcPr>
          <w:p w:rsidR="009D58E0" w:rsidRPr="004A3A59" w:rsidRDefault="004A3A59" w:rsidP="00F76AFD">
            <w:pPr>
              <w:spacing w:after="0"/>
              <w:rPr>
                <w:rFonts w:ascii="Times New Roman" w:eastAsia="Times New Roman" w:hAnsi="Times New Roman"/>
              </w:rPr>
            </w:pPr>
            <w:r w:rsidRPr="004A3A59">
              <w:rPr>
                <w:rFonts w:ascii="Times New Roman" w:eastAsia="Times New Roman" w:hAnsi="Times New Roman"/>
              </w:rPr>
              <w:t xml:space="preserve">The success rate for </w:t>
            </w:r>
            <w:r w:rsidR="00F76AFD">
              <w:rPr>
                <w:rFonts w:ascii="Times New Roman" w:eastAsia="Times New Roman" w:hAnsi="Times New Roman"/>
              </w:rPr>
              <w:t xml:space="preserve">targeted groups in general is 54%; </w:t>
            </w:r>
            <w:r w:rsidRPr="004A3A59">
              <w:rPr>
                <w:rFonts w:ascii="Times New Roman" w:eastAsia="Times New Roman" w:hAnsi="Times New Roman"/>
              </w:rPr>
              <w:t xml:space="preserve">Latino/a students is 54% and for African Americans the rate is 45%.  </w:t>
            </w:r>
            <w:r w:rsidR="00D7386D">
              <w:rPr>
                <w:rFonts w:ascii="Times New Roman" w:eastAsia="Times New Roman" w:hAnsi="Times New Roman"/>
              </w:rPr>
              <w:t>Faculty are committed to closing the equity gap</w:t>
            </w:r>
            <w:r w:rsidR="00C86DF8">
              <w:rPr>
                <w:rFonts w:ascii="Times New Roman" w:eastAsia="Times New Roman" w:hAnsi="Times New Roman"/>
              </w:rPr>
              <w:t>;</w:t>
            </w:r>
            <w:r w:rsidR="00D7386D">
              <w:rPr>
                <w:rFonts w:ascii="Times New Roman" w:eastAsia="Times New Roman" w:hAnsi="Times New Roman"/>
              </w:rPr>
              <w:t xml:space="preserve"> we will continue to share best practices, develop assignments and assessments that address diverse learning styles, focus on curricular content that reflects our students’ backgrounds while exposing them to diversity in perspectives.  We will continue to set high expectations while we work with our basic skills students to improve their reading, comprehension, writing and </w:t>
            </w:r>
            <w:r w:rsidR="00C86DF8">
              <w:rPr>
                <w:rFonts w:ascii="Times New Roman" w:eastAsia="Times New Roman" w:hAnsi="Times New Roman"/>
              </w:rPr>
              <w:t xml:space="preserve">critical thinking skills.  </w:t>
            </w:r>
          </w:p>
        </w:tc>
        <w:tc>
          <w:tcPr>
            <w:tcW w:w="5580" w:type="dxa"/>
            <w:shd w:val="clear" w:color="auto" w:fill="auto"/>
          </w:tcPr>
          <w:p w:rsidR="009D58E0" w:rsidRPr="00A74838" w:rsidRDefault="009D58E0" w:rsidP="003420A4">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6" w:history="1">
              <w:r w:rsidRPr="001E3C38">
                <w:rPr>
                  <w:rStyle w:val="Hyperlink"/>
                  <w:rFonts w:ascii="Baskerville Old Face" w:hAnsi="Baskerville Old Face" w:cs="Arial"/>
                  <w:sz w:val="20"/>
                  <w:szCs w:val="20"/>
                </w:rPr>
                <w:t>http://www.deanza.edu/ir/deanza-research-projects/2012_13/ACCJC_IS.pdf</w:t>
              </w:r>
            </w:hyperlink>
            <w:r w:rsidRPr="00A74838">
              <w:rPr>
                <w:rFonts w:ascii="Baskerville Old Face" w:hAnsi="Baskerville Old Face" w:cs="Arial"/>
                <w:sz w:val="20"/>
                <w:szCs w:val="20"/>
              </w:rPr>
              <w:t xml:space="preserve"> </w:t>
            </w:r>
          </w:p>
          <w:p w:rsidR="009D58E0" w:rsidRPr="00A74838" w:rsidRDefault="009D58E0" w:rsidP="003420A4">
            <w:pPr>
              <w:spacing w:after="0" w:line="240" w:lineRule="auto"/>
              <w:rPr>
                <w:rFonts w:ascii="Baskerville Old Face" w:hAnsi="Baskerville Old Face" w:cs="Arial"/>
                <w:sz w:val="20"/>
                <w:szCs w:val="20"/>
              </w:rPr>
            </w:pPr>
          </w:p>
          <w:p w:rsidR="009D58E0" w:rsidRPr="00A74838" w:rsidRDefault="009D58E0" w:rsidP="003420A4">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Are success rates by ethnicity at or above 60%, if not, what are the department’s plans to bring the success rates of the ethnic group(s) up to this level?</w:t>
            </w:r>
          </w:p>
        </w:tc>
      </w:tr>
      <w:tr w:rsidR="009D58E0" w:rsidRPr="00304656">
        <w:tc>
          <w:tcPr>
            <w:tcW w:w="2520" w:type="dxa"/>
            <w:shd w:val="clear" w:color="auto" w:fill="auto"/>
          </w:tcPr>
          <w:p w:rsidR="009D58E0" w:rsidRPr="00A74838" w:rsidRDefault="009D58E0" w:rsidP="003420A4">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t>II. A.4.c.Resources needed to reach institutional standard</w:t>
            </w:r>
          </w:p>
        </w:tc>
        <w:tc>
          <w:tcPr>
            <w:tcW w:w="6030" w:type="dxa"/>
            <w:shd w:val="clear" w:color="auto" w:fill="auto"/>
          </w:tcPr>
          <w:p w:rsidR="009D58E0" w:rsidRDefault="00C86DF8" w:rsidP="004A3A59">
            <w:pPr>
              <w:spacing w:after="0"/>
              <w:rPr>
                <w:rFonts w:ascii="Times New Roman" w:eastAsia="Times New Roman" w:hAnsi="Times New Roman"/>
              </w:rPr>
            </w:pPr>
            <w:r w:rsidRPr="00C86DF8">
              <w:rPr>
                <w:rFonts w:ascii="Times New Roman" w:eastAsia="Times New Roman" w:hAnsi="Times New Roman"/>
              </w:rPr>
              <w:t>Printing budget</w:t>
            </w:r>
            <w:r>
              <w:rPr>
                <w:rFonts w:ascii="Times New Roman" w:eastAsia="Times New Roman" w:hAnsi="Times New Roman"/>
              </w:rPr>
              <w:t xml:space="preserve"> for instructional needs.</w:t>
            </w:r>
          </w:p>
          <w:p w:rsidR="00C86DF8" w:rsidRDefault="00C86DF8" w:rsidP="004A3A59">
            <w:pPr>
              <w:spacing w:after="0"/>
              <w:rPr>
                <w:rFonts w:ascii="Times New Roman" w:eastAsia="Times New Roman" w:hAnsi="Times New Roman"/>
              </w:rPr>
            </w:pPr>
            <w:r>
              <w:rPr>
                <w:rFonts w:ascii="Times New Roman" w:eastAsia="Times New Roman" w:hAnsi="Times New Roman"/>
              </w:rPr>
              <w:t>Staff development opportunities for teaching pedagogy exchanges that bring full-time and adjunct faculty together.</w:t>
            </w:r>
          </w:p>
          <w:p w:rsidR="00C86DF8" w:rsidRPr="004A3A59" w:rsidRDefault="00C86DF8" w:rsidP="004A3A59">
            <w:pPr>
              <w:spacing w:after="0"/>
              <w:rPr>
                <w:rFonts w:ascii="Times New Roman" w:eastAsia="Times New Roman" w:hAnsi="Times New Roman"/>
                <w:highlight w:val="yellow"/>
              </w:rPr>
            </w:pPr>
            <w:r w:rsidRPr="00C86DF8">
              <w:rPr>
                <w:rFonts w:ascii="Times New Roman" w:eastAsia="Times New Roman" w:hAnsi="Times New Roman"/>
              </w:rPr>
              <w:t>Information</w:t>
            </w:r>
            <w:r>
              <w:rPr>
                <w:rFonts w:ascii="Times New Roman" w:eastAsia="Times New Roman" w:hAnsi="Times New Roman"/>
              </w:rPr>
              <w:t xml:space="preserve"> sessions from Institutional Research about specific</w:t>
            </w:r>
            <w:r w:rsidR="000D472B">
              <w:rPr>
                <w:rFonts w:ascii="Times New Roman" w:eastAsia="Times New Roman" w:hAnsi="Times New Roman"/>
              </w:rPr>
              <w:t xml:space="preserve"> needs of basic skills students so faculty can make informed choices about teaching strategies.</w:t>
            </w:r>
          </w:p>
        </w:tc>
        <w:tc>
          <w:tcPr>
            <w:tcW w:w="5580" w:type="dxa"/>
            <w:shd w:val="clear" w:color="auto" w:fill="auto"/>
          </w:tcPr>
          <w:p w:rsidR="009D58E0" w:rsidRPr="00A74838" w:rsidRDefault="009D58E0" w:rsidP="003420A4">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7" w:history="1">
              <w:r w:rsidRPr="001E3C38">
                <w:rPr>
                  <w:rStyle w:val="Hyperlink"/>
                  <w:rFonts w:ascii="Baskerville Old Face" w:hAnsi="Baskerville Old Face" w:cs="Arial"/>
                  <w:sz w:val="20"/>
                  <w:szCs w:val="20"/>
                </w:rPr>
                <w:t>http://www.deanza.edu/ir/deanza-research-projects/2012_13/ACCJC_IS.pdf</w:t>
              </w:r>
            </w:hyperlink>
            <w:r>
              <w:rPr>
                <w:rStyle w:val="Hyperlink"/>
                <w:rFonts w:ascii="Baskerville Old Face" w:hAnsi="Baskerville Old Face" w:cs="Arial"/>
                <w:sz w:val="20"/>
                <w:szCs w:val="20"/>
              </w:rPr>
              <w:t xml:space="preserve"> </w:t>
            </w:r>
          </w:p>
          <w:p w:rsidR="009D58E0" w:rsidRPr="00A74838" w:rsidRDefault="009D58E0" w:rsidP="003420A4">
            <w:pPr>
              <w:spacing w:after="0" w:line="240" w:lineRule="auto"/>
              <w:rPr>
                <w:rFonts w:ascii="Baskerville Old Face" w:hAnsi="Baskerville Old Face" w:cs="Arial"/>
                <w:sz w:val="20"/>
                <w:szCs w:val="20"/>
              </w:rPr>
            </w:pPr>
          </w:p>
          <w:p w:rsidR="009D58E0" w:rsidRPr="00A74838" w:rsidRDefault="009D58E0" w:rsidP="0068391D">
            <w:pPr>
              <w:pStyle w:val="Default"/>
              <w:rPr>
                <w:rFonts w:ascii="Baskerville Old Face" w:eastAsia="Cambria" w:hAnsi="Baskerville Old Face" w:cs="Arial"/>
                <w:color w:val="auto"/>
                <w:sz w:val="20"/>
                <w:szCs w:val="20"/>
              </w:rPr>
            </w:pPr>
            <w:r w:rsidRPr="00A74838">
              <w:rPr>
                <w:rFonts w:ascii="Baskerville Old Face" w:eastAsia="Cambria" w:hAnsi="Baskerville Old Face" w:cs="Arial"/>
                <w:color w:val="auto"/>
                <w:sz w:val="20"/>
                <w:szCs w:val="20"/>
              </w:rPr>
              <w:t>What resources may you need to bring the success rates of the program or ethnic group(s) up to the institutional standard?</w:t>
            </w:r>
          </w:p>
        </w:tc>
      </w:tr>
      <w:tr w:rsidR="009D58E0" w:rsidRPr="00304656">
        <w:tc>
          <w:tcPr>
            <w:tcW w:w="2520" w:type="dxa"/>
            <w:shd w:val="clear" w:color="auto" w:fill="auto"/>
          </w:tcPr>
          <w:p w:rsidR="009D58E0" w:rsidRPr="00A74838" w:rsidRDefault="009D58E0" w:rsidP="003420A4">
            <w:pPr>
              <w:spacing w:after="0" w:line="240" w:lineRule="auto"/>
              <w:rPr>
                <w:rFonts w:ascii="Baskerville Old Face" w:eastAsia="MS Mincho" w:hAnsi="Baskerville Old Face"/>
                <w:sz w:val="20"/>
                <w:szCs w:val="20"/>
              </w:rPr>
            </w:pPr>
            <w:r w:rsidRPr="00A74838">
              <w:rPr>
                <w:rFonts w:ascii="Baskerville Old Face" w:eastAsia="MS Mincho" w:hAnsi="Baskerville Old Face"/>
                <w:sz w:val="20"/>
                <w:szCs w:val="20"/>
              </w:rPr>
              <w:t>II.A.5 Overall growth/decline in # students:</w:t>
            </w:r>
          </w:p>
        </w:tc>
        <w:tc>
          <w:tcPr>
            <w:tcW w:w="6030" w:type="dxa"/>
            <w:shd w:val="clear" w:color="auto" w:fill="auto"/>
          </w:tcPr>
          <w:p w:rsidR="00D34A57" w:rsidRDefault="00D34A57" w:rsidP="00C51A42">
            <w:pPr>
              <w:spacing w:after="0" w:line="240" w:lineRule="auto"/>
              <w:rPr>
                <w:rFonts w:ascii="Times New Roman" w:hAnsi="Times New Roman"/>
              </w:rPr>
            </w:pPr>
            <w:r>
              <w:rPr>
                <w:rFonts w:ascii="Times New Roman" w:hAnsi="Times New Roman"/>
              </w:rPr>
              <w:t xml:space="preserve">The enrollment figure for Geography in 2012-13 was 1,258  in comparison to 1,120 in 2011-12 which is an increase of 12.3% increase.  This increase was accomplished despite a 3.1% decrease in the number of sections offered in the department.  </w:t>
            </w:r>
          </w:p>
          <w:p w:rsidR="00D34A57" w:rsidRDefault="00D34A57" w:rsidP="00C51A42">
            <w:pPr>
              <w:spacing w:after="0" w:line="240" w:lineRule="auto"/>
              <w:rPr>
                <w:rFonts w:ascii="Times New Roman" w:hAnsi="Times New Roman"/>
              </w:rPr>
            </w:pPr>
          </w:p>
          <w:p w:rsidR="00D34A57" w:rsidRDefault="00D34A57" w:rsidP="00C51A42">
            <w:pPr>
              <w:spacing w:after="0" w:line="240" w:lineRule="auto"/>
              <w:rPr>
                <w:rFonts w:ascii="Times New Roman" w:hAnsi="Times New Roman"/>
              </w:rPr>
            </w:pPr>
            <w:r>
              <w:rPr>
                <w:rFonts w:ascii="Times New Roman" w:hAnsi="Times New Roman"/>
              </w:rPr>
              <w:t xml:space="preserve">The productivity was 598 for 2012-13 with a WSCH of 5,026.  The WSCH recorded a 12% increase between 2011-12 and 2012-13.  </w:t>
            </w:r>
          </w:p>
          <w:p w:rsidR="009D58E0" w:rsidRPr="004A3A59" w:rsidRDefault="009D58E0" w:rsidP="00D34A57">
            <w:pPr>
              <w:spacing w:after="0" w:line="240" w:lineRule="auto"/>
              <w:rPr>
                <w:rFonts w:ascii="Times New Roman" w:eastAsia="Times New Roman" w:hAnsi="Times New Roman"/>
              </w:rPr>
            </w:pPr>
          </w:p>
        </w:tc>
        <w:tc>
          <w:tcPr>
            <w:tcW w:w="558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Briefly address the overall enrollment growth or decline of a comparison between all student populations and their success.</w:t>
            </w:r>
          </w:p>
        </w:tc>
      </w:tr>
      <w:tr w:rsidR="009D58E0" w:rsidRPr="00304656">
        <w:tc>
          <w:tcPr>
            <w:tcW w:w="252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II.B </w:t>
            </w:r>
            <w:r w:rsidRPr="00304656">
              <w:rPr>
                <w:rFonts w:ascii="Baskerville Old Face" w:hAnsi="Baskerville Old Face" w:cs="Arial"/>
                <w:sz w:val="20"/>
                <w:szCs w:val="20"/>
              </w:rPr>
              <w:t xml:space="preserve">Changes imposed by internal/external regulations </w:t>
            </w:r>
          </w:p>
        </w:tc>
        <w:tc>
          <w:tcPr>
            <w:tcW w:w="6030" w:type="dxa"/>
            <w:shd w:val="clear" w:color="auto" w:fill="auto"/>
          </w:tcPr>
          <w:p w:rsidR="009D58E0" w:rsidRPr="004A3A59" w:rsidRDefault="008577A3" w:rsidP="00EE6DAD">
            <w:pPr>
              <w:spacing w:after="0"/>
              <w:rPr>
                <w:rFonts w:ascii="Times New Roman" w:eastAsia="Times New Roman" w:hAnsi="Times New Roman"/>
              </w:rPr>
            </w:pPr>
            <w:r>
              <w:rPr>
                <w:rFonts w:ascii="Times New Roman" w:eastAsia="Times New Roman" w:hAnsi="Times New Roman"/>
              </w:rPr>
              <w:t xml:space="preserve">The PLO and SLO assessment cycles have added to faculty workload.  As faculty members, we used to </w:t>
            </w:r>
            <w:r w:rsidR="00EE6DAD">
              <w:rPr>
                <w:rFonts w:ascii="Times New Roman" w:eastAsia="Times New Roman" w:hAnsi="Times New Roman"/>
              </w:rPr>
              <w:t xml:space="preserve">have many more fruitful discussions, exchanges and workshops focused on best teaching practices, teaching and learning pedagogies and the day to day challenges classroom management.  It seems that more of our attention is now focused organizing meetings where we focus on “measuring” success rates and completing electronic documents recording those measurements leaving us with little time to focus on actual practices that would enhance teaching and learning.   </w:t>
            </w:r>
          </w:p>
        </w:tc>
        <w:tc>
          <w:tcPr>
            <w:tcW w:w="558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Address program changes implemented as a response to changes in College/District policy, state laws, division/department/program level requirements or external agencies regulations? How did the change(s) affect your program?  (e.g. any curriculum, program reorganization, staffing etc</w:t>
            </w:r>
            <w:r w:rsidRPr="00E81A74">
              <w:rPr>
                <w:rFonts w:ascii="Baskerville Old Face" w:hAnsi="Baskerville Old Face" w:cs="Arial"/>
                <w:sz w:val="20"/>
                <w:szCs w:val="20"/>
              </w:rPr>
              <w:t>.)</w:t>
            </w:r>
          </w:p>
        </w:tc>
      </w:tr>
      <w:tr w:rsidR="009D58E0" w:rsidRPr="00304656">
        <w:tc>
          <w:tcPr>
            <w:tcW w:w="252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 C </w:t>
            </w:r>
            <w:r w:rsidRPr="00304656">
              <w:rPr>
                <w:rFonts w:ascii="Baskerville Old Face" w:hAnsi="Baskerville Old Face" w:cs="Arial"/>
                <w:sz w:val="20"/>
                <w:szCs w:val="20"/>
              </w:rPr>
              <w:t>Progress in “Main Areas of Improvement”</w:t>
            </w:r>
          </w:p>
        </w:tc>
        <w:tc>
          <w:tcPr>
            <w:tcW w:w="6030" w:type="dxa"/>
            <w:shd w:val="clear" w:color="auto" w:fill="auto"/>
          </w:tcPr>
          <w:p w:rsidR="009D58E0" w:rsidRPr="004A3A59" w:rsidRDefault="00EE6DAD" w:rsidP="00307ED8">
            <w:pPr>
              <w:spacing w:after="0"/>
              <w:rPr>
                <w:rFonts w:ascii="Times New Roman" w:eastAsia="Times New Roman" w:hAnsi="Times New Roman"/>
              </w:rPr>
            </w:pPr>
            <w:r>
              <w:rPr>
                <w:rFonts w:ascii="Times New Roman" w:eastAsia="Times New Roman" w:hAnsi="Times New Roman"/>
              </w:rPr>
              <w:t xml:space="preserve">We are continuing the work of SLO and PLO assessments as required by the college and the state.  As faculty, we will continue to work with Student Support Services such as the Tutorial Center to help students complete our classes successfully.  </w:t>
            </w:r>
            <w:r w:rsidR="00307ED8">
              <w:rPr>
                <w:rFonts w:ascii="Times New Roman" w:eastAsia="Times New Roman" w:hAnsi="Times New Roman"/>
              </w:rPr>
              <w:t>In 2012-13 we worked with the First Year Experience Program to serve our targeted student groups more effectively.  We will continue to take advantage of events organized on campus (such as the public arts efforts, the heritage month events/talks) to engage all groups of students.</w:t>
            </w:r>
          </w:p>
        </w:tc>
        <w:tc>
          <w:tcPr>
            <w:tcW w:w="5580" w:type="dxa"/>
            <w:shd w:val="clear" w:color="auto" w:fill="auto"/>
          </w:tcPr>
          <w:p w:rsidR="009D58E0" w:rsidRPr="00C80C60" w:rsidRDefault="009D58E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Based on the 2008-09 Comprehensive Program Review, Section I.C. "Main Areas for Improvement", briefly address your program's progress in moving towards assessment or planning or current implementation of effective solutions.</w:t>
            </w:r>
          </w:p>
        </w:tc>
      </w:tr>
      <w:tr w:rsidR="009D58E0" w:rsidRPr="00304656">
        <w:tc>
          <w:tcPr>
            <w:tcW w:w="252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Pr>
                <w:rStyle w:val="afoutputlabel"/>
                <w:rFonts w:ascii="Baskerville Old Face" w:hAnsi="Baskerville Old Face" w:cs="Arial"/>
                <w:sz w:val="20"/>
                <w:szCs w:val="20"/>
              </w:rPr>
              <w:t xml:space="preserve">II. D </w:t>
            </w:r>
            <w:r w:rsidRPr="00304656">
              <w:rPr>
                <w:rStyle w:val="afoutputlabel"/>
                <w:rFonts w:ascii="Baskerville Old Face" w:hAnsi="Baskerville Old Face" w:cs="Arial"/>
                <w:sz w:val="20"/>
                <w:szCs w:val="20"/>
              </w:rPr>
              <w:t>CTE Programs: Impact of External Trends:</w:t>
            </w:r>
          </w:p>
        </w:tc>
        <w:tc>
          <w:tcPr>
            <w:tcW w:w="6030" w:type="dxa"/>
            <w:shd w:val="clear" w:color="auto" w:fill="auto"/>
          </w:tcPr>
          <w:p w:rsidR="009D58E0" w:rsidRPr="004A3A59" w:rsidRDefault="008577A3" w:rsidP="004A3A59">
            <w:pPr>
              <w:spacing w:after="0"/>
              <w:rPr>
                <w:rFonts w:ascii="Times New Roman" w:eastAsia="Times New Roman" w:hAnsi="Times New Roman"/>
              </w:rPr>
            </w:pPr>
            <w:r>
              <w:rPr>
                <w:rFonts w:ascii="Times New Roman" w:eastAsia="Times New Roman" w:hAnsi="Times New Roman"/>
              </w:rPr>
              <w:t>N.A.</w:t>
            </w:r>
          </w:p>
        </w:tc>
        <w:tc>
          <w:tcPr>
            <w:tcW w:w="5580" w:type="dxa"/>
            <w:shd w:val="clear" w:color="auto" w:fill="auto"/>
          </w:tcPr>
          <w:p w:rsidR="009D58E0" w:rsidRPr="00C80C60" w:rsidRDefault="009D58E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Career Technical Education (CTE) programs, provide regional, state, and labor market data, employment statistics, please see "CTE Program Review Addenda" at: www.deanza.edu/gov/IPBT/resources.html </w:t>
            </w:r>
            <w:r>
              <w:rPr>
                <w:rFonts w:ascii="Baskerville Old Face" w:hAnsi="Baskerville Old Face" w:cs="Arial"/>
                <w:sz w:val="20"/>
                <w:szCs w:val="20"/>
              </w:rPr>
              <w:t xml:space="preserve">   </w:t>
            </w:r>
            <w:r w:rsidRPr="00304656">
              <w:rPr>
                <w:rFonts w:ascii="Baskerville Old Face" w:hAnsi="Baskerville Old Face" w:cs="Arial"/>
                <w:sz w:val="20"/>
                <w:szCs w:val="20"/>
              </w:rPr>
              <w:t>Identify any significant trends that may affect your program relative to: 1) Curriculum Content; 2) Future plans for your program e.g. enrollment management plans.</w:t>
            </w:r>
          </w:p>
        </w:tc>
      </w:tr>
      <w:tr w:rsidR="009D58E0" w:rsidRPr="00304656">
        <w:tc>
          <w:tcPr>
            <w:tcW w:w="252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Pr>
                <w:rStyle w:val="afoutputlabel"/>
                <w:rFonts w:ascii="Baskerville Old Face" w:hAnsi="Baskerville Old Face" w:cs="Arial"/>
                <w:sz w:val="20"/>
                <w:szCs w:val="20"/>
              </w:rPr>
              <w:t xml:space="preserve">II. E </w:t>
            </w:r>
            <w:r w:rsidRPr="00304656">
              <w:rPr>
                <w:rStyle w:val="afoutputlabel"/>
                <w:rFonts w:ascii="Baskerville Old Face" w:hAnsi="Baskerville Old Face" w:cs="Arial"/>
                <w:sz w:val="20"/>
                <w:szCs w:val="20"/>
              </w:rPr>
              <w:t>CTE Programs: Advisory Board Input:</w:t>
            </w:r>
          </w:p>
        </w:tc>
        <w:tc>
          <w:tcPr>
            <w:tcW w:w="6030" w:type="dxa"/>
            <w:shd w:val="clear" w:color="auto" w:fill="auto"/>
          </w:tcPr>
          <w:p w:rsidR="009D58E0" w:rsidRPr="004A3A59" w:rsidRDefault="008577A3" w:rsidP="004A3A59">
            <w:pPr>
              <w:spacing w:after="0"/>
              <w:rPr>
                <w:rFonts w:ascii="Times New Roman" w:eastAsia="Times New Roman" w:hAnsi="Times New Roman"/>
              </w:rPr>
            </w:pPr>
            <w:r>
              <w:rPr>
                <w:rFonts w:ascii="Times New Roman" w:eastAsia="Times New Roman" w:hAnsi="Times New Roman"/>
              </w:rPr>
              <w:t>N.A.</w:t>
            </w:r>
          </w:p>
        </w:tc>
        <w:tc>
          <w:tcPr>
            <w:tcW w:w="5580" w:type="dxa"/>
            <w:shd w:val="clear" w:color="auto" w:fill="auto"/>
          </w:tcPr>
          <w:p w:rsidR="009D58E0" w:rsidRPr="00C80C60" w:rsidRDefault="009D58E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Career Technical Education (CTE), provide recommendations from this year's Advisory Board (or other groups outside of your program, etc.) Briefly, address any significant recommendations from the group. Describe your program's progress in moving towards assessment or planning or current implementation of effective solutions.</w:t>
            </w:r>
          </w:p>
        </w:tc>
      </w:tr>
      <w:tr w:rsidR="009D58E0" w:rsidRPr="00304656">
        <w:tc>
          <w:tcPr>
            <w:tcW w:w="2520" w:type="dxa"/>
            <w:shd w:val="clear" w:color="auto" w:fill="auto"/>
          </w:tcPr>
          <w:p w:rsidR="009D58E0" w:rsidRPr="00D338EA" w:rsidRDefault="009D58E0" w:rsidP="004B4D88">
            <w:pPr>
              <w:spacing w:after="0" w:line="240" w:lineRule="auto"/>
              <w:jc w:val="both"/>
              <w:rPr>
                <w:rFonts w:ascii="Baskerville Old Face" w:hAnsi="Baskerville Old Face" w:cs="Arial"/>
                <w:sz w:val="20"/>
                <w:szCs w:val="20"/>
              </w:rPr>
            </w:pPr>
            <w:r>
              <w:rPr>
                <w:rFonts w:ascii="Baskerville Old Face" w:hAnsi="Baskerville Old Face" w:cs="Arial"/>
                <w:sz w:val="20"/>
                <w:szCs w:val="20"/>
              </w:rPr>
              <w:t xml:space="preserve">III.A. 1 </w:t>
            </w:r>
            <w:r w:rsidRPr="00D338EA">
              <w:rPr>
                <w:rFonts w:ascii="Baskerville Old Face" w:hAnsi="Baskerville Old Face" w:cs="Arial"/>
                <w:sz w:val="20"/>
                <w:szCs w:val="20"/>
              </w:rPr>
              <w:t>PLOAC Summary</w:t>
            </w:r>
          </w:p>
        </w:tc>
        <w:tc>
          <w:tcPr>
            <w:tcW w:w="6030" w:type="dxa"/>
            <w:shd w:val="clear" w:color="auto" w:fill="auto"/>
          </w:tcPr>
          <w:p w:rsidR="009D58E0" w:rsidRPr="0080223A" w:rsidRDefault="0080223A" w:rsidP="004A3A59">
            <w:pPr>
              <w:spacing w:after="0"/>
              <w:jc w:val="both"/>
              <w:rPr>
                <w:rFonts w:ascii="Times New Roman" w:hAnsi="Times New Roman"/>
              </w:rPr>
            </w:pPr>
            <w:r>
              <w:rPr>
                <w:rFonts w:ascii="Times New Roman" w:hAnsi="Times New Roman"/>
              </w:rPr>
              <w:t xml:space="preserve">133% of the Program Level Outcomes have been assessed to date.  </w:t>
            </w:r>
          </w:p>
        </w:tc>
        <w:tc>
          <w:tcPr>
            <w:tcW w:w="5580" w:type="dxa"/>
            <w:shd w:val="clear" w:color="auto" w:fill="auto"/>
          </w:tcPr>
          <w:p w:rsidR="009D58E0" w:rsidRPr="00D338EA" w:rsidRDefault="009D58E0" w:rsidP="004B4D88">
            <w:pPr>
              <w:spacing w:after="0" w:line="240" w:lineRule="auto"/>
              <w:jc w:val="both"/>
              <w:rPr>
                <w:rFonts w:ascii="Baskerville Old Face" w:hAnsi="Baskerville Old Face" w:cs="Arial"/>
                <w:sz w:val="20"/>
                <w:szCs w:val="20"/>
              </w:rPr>
            </w:pPr>
            <w:r w:rsidRPr="009C416B">
              <w:rPr>
                <w:rFonts w:ascii="Baskerville Old Face" w:hAnsi="Baskerville Old Face" w:cs="Arial"/>
                <w:sz w:val="20"/>
                <w:szCs w:val="20"/>
              </w:rPr>
              <w:t>Give the percentage of Program Level Outcome statements assessed to date. Run report entitled “XXX PLOAC work” and scroll to the bottom of the report for counts. Then calculate #Reflections &amp; Analysis/#PLO statement times 100. This percentage may be over 100% or 0%. All courses and programs are to be assessed before the Comprehensive Program Review in Spring 2014.</w:t>
            </w:r>
          </w:p>
        </w:tc>
      </w:tr>
      <w:tr w:rsidR="009D58E0" w:rsidRPr="00304656">
        <w:tc>
          <w:tcPr>
            <w:tcW w:w="2520" w:type="dxa"/>
            <w:shd w:val="clear" w:color="auto" w:fill="auto"/>
          </w:tcPr>
          <w:p w:rsidR="009D58E0" w:rsidRPr="00D338EA" w:rsidRDefault="009D58E0" w:rsidP="004B4D88">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III.A.2 </w:t>
            </w:r>
            <w:r w:rsidRPr="00D338EA">
              <w:rPr>
                <w:rFonts w:ascii="Baskerville Old Face" w:hAnsi="Baskerville Old Face" w:cs="Arial"/>
                <w:sz w:val="20"/>
                <w:szCs w:val="20"/>
              </w:rPr>
              <w:t>Enhancement based on PLOAC assessment</w:t>
            </w:r>
          </w:p>
        </w:tc>
        <w:tc>
          <w:tcPr>
            <w:tcW w:w="6030" w:type="dxa"/>
            <w:shd w:val="clear" w:color="auto" w:fill="auto"/>
          </w:tcPr>
          <w:p w:rsidR="0080223A" w:rsidRDefault="0080223A" w:rsidP="0080223A">
            <w:pPr>
              <w:rPr>
                <w:rFonts w:ascii="Times New Roman" w:eastAsia="Times New Roman" w:hAnsi="Times New Roman"/>
              </w:rPr>
            </w:pPr>
            <w:r w:rsidRPr="0080223A">
              <w:rPr>
                <w:rFonts w:ascii="Times New Roman" w:hAnsi="Times New Roman"/>
              </w:rPr>
              <w:t xml:space="preserve">PLO statement:  Demonstrate understanding of the </w:t>
            </w:r>
            <w:r w:rsidRPr="0080223A">
              <w:rPr>
                <w:rFonts w:ascii="Times New Roman" w:eastAsia="Times New Roman" w:hAnsi="Times New Roman"/>
              </w:rPr>
              <w:t>diverse processes that shape natural and cultural environments.</w:t>
            </w:r>
          </w:p>
          <w:p w:rsidR="009D58E0" w:rsidRPr="0080223A" w:rsidRDefault="0080223A" w:rsidP="0080223A">
            <w:pPr>
              <w:rPr>
                <w:rFonts w:ascii="Arial" w:eastAsia="Times New Roman" w:hAnsi="Arial" w:cs="Arial"/>
                <w:sz w:val="25"/>
                <w:szCs w:val="25"/>
              </w:rPr>
            </w:pPr>
            <w:r>
              <w:rPr>
                <w:rFonts w:ascii="Times New Roman" w:eastAsia="Times New Roman" w:hAnsi="Times New Roman"/>
              </w:rPr>
              <w:t xml:space="preserve">Enhancement:  Some faculty used online surveys (Survey Monkey and Catalyst) to get additional feedback from students and to supplement formal assignments and exam-based assignments. </w:t>
            </w:r>
          </w:p>
        </w:tc>
        <w:tc>
          <w:tcPr>
            <w:tcW w:w="5580" w:type="dxa"/>
            <w:shd w:val="clear" w:color="auto" w:fill="auto"/>
          </w:tcPr>
          <w:p w:rsidR="009D58E0" w:rsidRPr="00D338EA" w:rsidRDefault="009D58E0" w:rsidP="004B4D88">
            <w:pPr>
              <w:spacing w:after="0" w:line="240" w:lineRule="auto"/>
              <w:jc w:val="both"/>
              <w:rPr>
                <w:rFonts w:ascii="Baskerville Old Face" w:hAnsi="Baskerville Old Face" w:cs="Arial"/>
                <w:sz w:val="20"/>
                <w:szCs w:val="20"/>
              </w:rPr>
            </w:pPr>
            <w:r w:rsidRPr="009C416B">
              <w:rPr>
                <w:rFonts w:ascii="Baskerville Old Face" w:hAnsi="Baskerville Old Face" w:cs="Arial"/>
                <w:sz w:val="20"/>
                <w:szCs w:val="20"/>
              </w:rPr>
              <w:t>State an enhancement that was enacted this year as a direct result of an assessment of a program level outcome. State PLO statement, enhancement and reason for choosing this enhancement. If none, write “NONE”.</w:t>
            </w:r>
          </w:p>
        </w:tc>
      </w:tr>
      <w:tr w:rsidR="009D58E0" w:rsidRPr="00304656">
        <w:tc>
          <w:tcPr>
            <w:tcW w:w="2520" w:type="dxa"/>
            <w:shd w:val="clear" w:color="auto" w:fill="auto"/>
          </w:tcPr>
          <w:p w:rsidR="009D58E0" w:rsidRPr="00D338EA" w:rsidRDefault="009D58E0" w:rsidP="004B4D88">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III.B.1 </w:t>
            </w:r>
            <w:r w:rsidRPr="00D338EA">
              <w:rPr>
                <w:rFonts w:ascii="Baskerville Old Face" w:hAnsi="Baskerville Old Face" w:cs="Arial"/>
                <w:sz w:val="20"/>
                <w:szCs w:val="20"/>
              </w:rPr>
              <w:t>SLOAC Summary</w:t>
            </w:r>
          </w:p>
        </w:tc>
        <w:tc>
          <w:tcPr>
            <w:tcW w:w="6030" w:type="dxa"/>
            <w:shd w:val="clear" w:color="auto" w:fill="auto"/>
          </w:tcPr>
          <w:p w:rsidR="009D58E0" w:rsidRPr="004A3A59" w:rsidRDefault="00676FF7" w:rsidP="00676FF7">
            <w:pPr>
              <w:spacing w:after="0"/>
              <w:rPr>
                <w:rFonts w:ascii="Times New Roman" w:hAnsi="Times New Roman"/>
              </w:rPr>
            </w:pPr>
            <w:r>
              <w:rPr>
                <w:rFonts w:ascii="Times New Roman" w:hAnsi="Times New Roman"/>
              </w:rPr>
              <w:t xml:space="preserve">The department has completed the SLOAC cycle for 2 courses, GEO 1 and GEO 4, it has completed 2 out of 3 SLOs for a third class, GEO 10.  GEO 5 (A Geography of California) was a new course which has not been offered in the last few years so the SLOs assessments could not be conducted.  Based on the instructions provided to calculate the percentage of courses SLOACed, that figure stands at 67%.  </w:t>
            </w:r>
          </w:p>
        </w:tc>
        <w:tc>
          <w:tcPr>
            <w:tcW w:w="5580" w:type="dxa"/>
            <w:shd w:val="clear" w:color="auto" w:fill="auto"/>
          </w:tcPr>
          <w:p w:rsidR="009D58E0" w:rsidRPr="00D338EA" w:rsidRDefault="009D58E0" w:rsidP="004B4D88">
            <w:pPr>
              <w:spacing w:after="0" w:line="240" w:lineRule="auto"/>
              <w:rPr>
                <w:rFonts w:ascii="Baskerville Old Face" w:hAnsi="Baskerville Old Face" w:cs="Arial"/>
                <w:sz w:val="20"/>
                <w:szCs w:val="20"/>
              </w:rPr>
            </w:pPr>
            <w:r w:rsidRPr="009C416B">
              <w:rPr>
                <w:rFonts w:ascii="Baskerville Old Face" w:hAnsi="Baskerville Old Face" w:cs="Arial"/>
                <w:sz w:val="20"/>
                <w:szCs w:val="20"/>
              </w:rPr>
              <w:t>Give the percentage of Student Level Outcome statements assessed to date. Run report entitled “CIS SLOAC work” and scroll to the bottom of the report for counts. Then calculate #</w:t>
            </w:r>
            <w:r>
              <w:rPr>
                <w:rFonts w:ascii="Baskerville Old Face" w:hAnsi="Baskerville Old Face" w:cs="Arial"/>
                <w:sz w:val="20"/>
                <w:szCs w:val="20"/>
              </w:rPr>
              <w:t>(</w:t>
            </w:r>
            <w:r w:rsidRPr="009C416B">
              <w:rPr>
                <w:rFonts w:ascii="Baskerville Old Face" w:hAnsi="Baskerville Old Face" w:cs="Arial"/>
                <w:sz w:val="20"/>
                <w:szCs w:val="20"/>
              </w:rPr>
              <w:t>Reflections &amp; Analysis</w:t>
            </w:r>
            <w:r>
              <w:rPr>
                <w:rFonts w:ascii="Baskerville Old Face" w:hAnsi="Baskerville Old Face" w:cs="Arial"/>
                <w:sz w:val="20"/>
                <w:szCs w:val="20"/>
              </w:rPr>
              <w:t xml:space="preserve"> + #Archived from ECMS)</w:t>
            </w:r>
            <w:r w:rsidRPr="009C416B">
              <w:rPr>
                <w:rFonts w:ascii="Baskerville Old Face" w:hAnsi="Baskerville Old Face" w:cs="Arial"/>
                <w:sz w:val="20"/>
                <w:szCs w:val="20"/>
              </w:rPr>
              <w:t xml:space="preserve"> /#SLO statement times 100. This percentage may be over 100% or 0%. All courses and programs are to be assessed before the Comprehensive Program Review in Spring 2014.</w:t>
            </w:r>
          </w:p>
        </w:tc>
      </w:tr>
      <w:tr w:rsidR="009D58E0" w:rsidRPr="00304656">
        <w:tc>
          <w:tcPr>
            <w:tcW w:w="2520" w:type="dxa"/>
            <w:shd w:val="clear" w:color="auto" w:fill="auto"/>
          </w:tcPr>
          <w:p w:rsidR="009D58E0" w:rsidRPr="00D338EA" w:rsidRDefault="009D58E0" w:rsidP="004B4D88">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III.B.2 </w:t>
            </w:r>
            <w:r w:rsidRPr="00D338EA">
              <w:rPr>
                <w:rFonts w:ascii="Baskerville Old Face" w:hAnsi="Baskerville Old Face" w:cs="Arial"/>
                <w:sz w:val="20"/>
                <w:szCs w:val="20"/>
              </w:rPr>
              <w:t>Enhancement based on SLOAC assessment</w:t>
            </w:r>
          </w:p>
        </w:tc>
        <w:tc>
          <w:tcPr>
            <w:tcW w:w="6030" w:type="dxa"/>
            <w:shd w:val="clear" w:color="auto" w:fill="auto"/>
          </w:tcPr>
          <w:p w:rsidR="00676FF7" w:rsidRDefault="00676FF7" w:rsidP="00676FF7">
            <w:pPr>
              <w:spacing w:after="0"/>
              <w:rPr>
                <w:rFonts w:ascii="Times New Roman" w:hAnsi="Times New Roman"/>
              </w:rPr>
            </w:pPr>
            <w:r>
              <w:rPr>
                <w:rFonts w:ascii="Times New Roman" w:hAnsi="Times New Roman"/>
              </w:rPr>
              <w:t xml:space="preserve">GEO 10: SLO = </w:t>
            </w:r>
            <w:r w:rsidRPr="00676FF7">
              <w:rPr>
                <w:rFonts w:ascii="Times New Roman" w:hAnsi="Times New Roman"/>
              </w:rPr>
              <w:t>Students will be able to demonstrate understanding of the dynamics of population change, resource distribution, global economics and culture, and political conflicts in designated regions.</w:t>
            </w:r>
          </w:p>
          <w:p w:rsidR="00676FF7" w:rsidRPr="00676FF7" w:rsidRDefault="0067580B" w:rsidP="00676FF7">
            <w:pPr>
              <w:spacing w:after="0"/>
              <w:rPr>
                <w:rFonts w:ascii="Times New Roman" w:hAnsi="Times New Roman"/>
              </w:rPr>
            </w:pPr>
            <w:r>
              <w:rPr>
                <w:rFonts w:ascii="Times New Roman" w:hAnsi="Times New Roman"/>
              </w:rPr>
              <w:t>Enhancement:  Try the activity in a different geo-region to see if it gets more student interest and participation.</w:t>
            </w:r>
          </w:p>
          <w:p w:rsidR="009D58E0" w:rsidRPr="004A3A59" w:rsidRDefault="009D58E0" w:rsidP="004A3A59">
            <w:pPr>
              <w:spacing w:after="0"/>
              <w:rPr>
                <w:rFonts w:ascii="Times New Roman" w:hAnsi="Times New Roman"/>
              </w:rPr>
            </w:pPr>
          </w:p>
        </w:tc>
        <w:tc>
          <w:tcPr>
            <w:tcW w:w="5580" w:type="dxa"/>
            <w:shd w:val="clear" w:color="auto" w:fill="auto"/>
          </w:tcPr>
          <w:p w:rsidR="009D58E0" w:rsidRPr="00D338EA" w:rsidRDefault="009D58E0" w:rsidP="004B4D88">
            <w:pPr>
              <w:spacing w:after="0" w:line="240" w:lineRule="auto"/>
              <w:rPr>
                <w:rFonts w:ascii="Baskerville Old Face" w:hAnsi="Baskerville Old Face" w:cs="Arial"/>
                <w:sz w:val="20"/>
                <w:szCs w:val="20"/>
              </w:rPr>
            </w:pPr>
            <w:r w:rsidRPr="009C416B">
              <w:rPr>
                <w:rFonts w:ascii="Baskerville Old Face" w:hAnsi="Baskerville Old Face" w:cs="Arial"/>
                <w:sz w:val="20"/>
                <w:szCs w:val="20"/>
              </w:rPr>
              <w:t>State an enhancement that was enacted this year as a direct result of an assessment of a student learning outcome. State course, SLO statement, enhancement and reason for choosing this enhancement. If none, write “NONE”.</w:t>
            </w:r>
          </w:p>
        </w:tc>
      </w:tr>
      <w:tr w:rsidR="009D58E0" w:rsidRPr="00304656">
        <w:tc>
          <w:tcPr>
            <w:tcW w:w="2520" w:type="dxa"/>
            <w:shd w:val="clear" w:color="auto" w:fill="auto"/>
          </w:tcPr>
          <w:p w:rsidR="009D58E0" w:rsidRPr="00304656" w:rsidRDefault="009D58E0" w:rsidP="003420A4">
            <w:pPr>
              <w:spacing w:after="0" w:line="240" w:lineRule="auto"/>
              <w:rPr>
                <w:rStyle w:val="afoutputlabel"/>
                <w:sz w:val="20"/>
                <w:szCs w:val="20"/>
              </w:rPr>
            </w:pPr>
            <w:r w:rsidRPr="00304656">
              <w:rPr>
                <w:rStyle w:val="afoutputlabel"/>
                <w:rFonts w:ascii="Baskerville Old Face" w:hAnsi="Baskerville Old Face" w:cs="Arial"/>
                <w:sz w:val="20"/>
                <w:szCs w:val="20"/>
              </w:rPr>
              <w:t>IV. A</w:t>
            </w:r>
            <w:r>
              <w:rPr>
                <w:rStyle w:val="afoutputlabel"/>
                <w:sz w:val="20"/>
                <w:szCs w:val="20"/>
              </w:rPr>
              <w:t xml:space="preserve"> </w:t>
            </w:r>
            <w:r w:rsidRPr="00304656">
              <w:rPr>
                <w:rStyle w:val="afoutputlabel"/>
                <w:rFonts w:ascii="Baskerville Old Face" w:hAnsi="Baskerville Old Face" w:cs="Arial"/>
                <w:sz w:val="20"/>
                <w:szCs w:val="20"/>
              </w:rPr>
              <w:t>Budget Trends</w:t>
            </w:r>
          </w:p>
        </w:tc>
        <w:tc>
          <w:tcPr>
            <w:tcW w:w="6030" w:type="dxa"/>
            <w:shd w:val="clear" w:color="auto" w:fill="auto"/>
          </w:tcPr>
          <w:p w:rsidR="009D58E0" w:rsidRPr="004A3A59" w:rsidRDefault="0067580B" w:rsidP="004A3A59">
            <w:pPr>
              <w:spacing w:after="0"/>
              <w:rPr>
                <w:rFonts w:ascii="Times New Roman" w:eastAsia="Times New Roman" w:hAnsi="Times New Roman"/>
              </w:rPr>
            </w:pPr>
            <w:r>
              <w:rPr>
                <w:rFonts w:ascii="Times New Roman" w:eastAsia="Times New Roman" w:hAnsi="Times New Roman"/>
              </w:rPr>
              <w:t>Refer to Dean’s Summary</w:t>
            </w:r>
          </w:p>
        </w:tc>
        <w:tc>
          <w:tcPr>
            <w:tcW w:w="558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Assess the impact of external or internal funding trends upon the program and/or its ability to serve its students.</w:t>
            </w:r>
          </w:p>
          <w:p w:rsidR="009D58E0" w:rsidRPr="00304656" w:rsidRDefault="009D58E0" w:rsidP="003420A4">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don’t work with Budget, please ask your Division Dean to give you the information.</w:t>
            </w:r>
            <w:r>
              <w:rPr>
                <w:rFonts w:ascii="Baskerville Old Face" w:hAnsi="Baskerville Old Face" w:cs="Arial"/>
                <w:sz w:val="20"/>
                <w:szCs w:val="20"/>
              </w:rPr>
              <w:t xml:space="preserve"> </w:t>
            </w:r>
          </w:p>
        </w:tc>
      </w:tr>
      <w:tr w:rsidR="009D58E0" w:rsidRPr="00304656">
        <w:tc>
          <w:tcPr>
            <w:tcW w:w="2520" w:type="dxa"/>
            <w:shd w:val="clear" w:color="auto" w:fill="auto"/>
          </w:tcPr>
          <w:p w:rsidR="009D58E0" w:rsidRPr="00304656" w:rsidRDefault="009D58E0" w:rsidP="003420A4">
            <w:pPr>
              <w:spacing w:after="0" w:line="240" w:lineRule="auto"/>
              <w:rPr>
                <w:rStyle w:val="afoutputlabel"/>
                <w:sz w:val="20"/>
                <w:szCs w:val="20"/>
              </w:rPr>
            </w:pPr>
            <w:r>
              <w:rPr>
                <w:rStyle w:val="afoutputlabel"/>
                <w:rFonts w:ascii="Baskerville Old Face" w:hAnsi="Baskerville Old Face" w:cs="Arial"/>
                <w:sz w:val="20"/>
                <w:szCs w:val="20"/>
              </w:rPr>
              <w:t xml:space="preserve">IV.B </w:t>
            </w:r>
            <w:r w:rsidRPr="00304656">
              <w:rPr>
                <w:rStyle w:val="afoutputlabel"/>
                <w:rFonts w:ascii="Baskerville Old Face" w:hAnsi="Baskerville Old Face" w:cs="Arial"/>
                <w:sz w:val="20"/>
                <w:szCs w:val="20"/>
              </w:rPr>
              <w:t>Enrollment Trends</w:t>
            </w:r>
          </w:p>
        </w:tc>
        <w:tc>
          <w:tcPr>
            <w:tcW w:w="6030" w:type="dxa"/>
            <w:shd w:val="clear" w:color="auto" w:fill="auto"/>
          </w:tcPr>
          <w:p w:rsidR="009D58E0" w:rsidRPr="004A3A59" w:rsidRDefault="00EE46FA" w:rsidP="00EE46FA">
            <w:pPr>
              <w:spacing w:after="0"/>
              <w:rPr>
                <w:rFonts w:ascii="Times New Roman" w:eastAsia="Times New Roman" w:hAnsi="Times New Roman"/>
              </w:rPr>
            </w:pPr>
            <w:r w:rsidRPr="00ED6A09">
              <w:rPr>
                <w:rFonts w:ascii="Times New Roman" w:hAnsi="Times New Roman"/>
              </w:rPr>
              <w:t xml:space="preserve">Geography shows a </w:t>
            </w:r>
            <w:r>
              <w:rPr>
                <w:rFonts w:ascii="Times New Roman" w:hAnsi="Times New Roman"/>
              </w:rPr>
              <w:t xml:space="preserve">12.3% increase in overall enrollment at a time when the college has experienced a small decline in student enrollment.  </w:t>
            </w:r>
          </w:p>
        </w:tc>
        <w:tc>
          <w:tcPr>
            <w:tcW w:w="558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Assess the impact of external or internal funding changes upon the program’s enrollment and/or its ability to serve its students.</w:t>
            </w:r>
          </w:p>
          <w:p w:rsidR="009D58E0" w:rsidRPr="00304656" w:rsidRDefault="009D58E0" w:rsidP="003420A4">
            <w:pPr>
              <w:spacing w:after="0" w:line="240" w:lineRule="auto"/>
              <w:rPr>
                <w:rFonts w:ascii="Baskerville Old Face" w:hAnsi="Baskerville Old Face" w:cs="Arial"/>
                <w:sz w:val="20"/>
                <w:szCs w:val="20"/>
              </w:rPr>
            </w:pPr>
          </w:p>
          <w:p w:rsidR="009D58E0" w:rsidRPr="00304656" w:rsidRDefault="009D58E0" w:rsidP="003420A4">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don’t work with Enrollment Trends, please ask your Division Dean to give you the information.</w:t>
            </w:r>
          </w:p>
        </w:tc>
      </w:tr>
      <w:tr w:rsidR="009D58E0" w:rsidRPr="00304656">
        <w:tc>
          <w:tcPr>
            <w:tcW w:w="2520" w:type="dxa"/>
            <w:shd w:val="clear" w:color="auto" w:fill="auto"/>
          </w:tcPr>
          <w:p w:rsidR="009D58E0" w:rsidRPr="00304656" w:rsidRDefault="009D58E0" w:rsidP="003420A4">
            <w:pPr>
              <w:spacing w:after="0" w:line="240" w:lineRule="auto"/>
              <w:rPr>
                <w:rStyle w:val="afoutputlabel"/>
                <w:sz w:val="20"/>
                <w:szCs w:val="20"/>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.1</w:t>
            </w:r>
            <w:r w:rsidRPr="00304656">
              <w:rPr>
                <w:rStyle w:val="afoutputlabel"/>
                <w:rFonts w:ascii="Baskerville Old Face" w:hAnsi="Baskerville Old Face" w:cs="Arial"/>
                <w:sz w:val="20"/>
                <w:szCs w:val="20"/>
              </w:rPr>
              <w:t xml:space="preserve">  -Faculty Position Needed</w:t>
            </w:r>
          </w:p>
        </w:tc>
        <w:tc>
          <w:tcPr>
            <w:tcW w:w="6030" w:type="dxa"/>
            <w:shd w:val="clear" w:color="auto" w:fill="auto"/>
          </w:tcPr>
          <w:p w:rsidR="009D58E0" w:rsidRPr="004A3A59" w:rsidRDefault="008577A3" w:rsidP="004A3A59">
            <w:pPr>
              <w:spacing w:after="0"/>
              <w:rPr>
                <w:rFonts w:ascii="Times New Roman" w:eastAsia="Times New Roman" w:hAnsi="Times New Roman"/>
              </w:rPr>
            </w:pPr>
            <w:r>
              <w:rPr>
                <w:rFonts w:ascii="Times New Roman" w:eastAsia="Times New Roman" w:hAnsi="Times New Roman"/>
              </w:rPr>
              <w:t>Growth</w:t>
            </w:r>
          </w:p>
        </w:tc>
        <w:tc>
          <w:tcPr>
            <w:tcW w:w="558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 Growth, No</w:t>
            </w:r>
            <w:r>
              <w:rPr>
                <w:rFonts w:ascii="Baskerville Old Face" w:hAnsi="Baskerville Old Face" w:cs="Arial"/>
                <w:sz w:val="20"/>
                <w:szCs w:val="20"/>
              </w:rPr>
              <w:t>ne Needed Unless Vacancy</w:t>
            </w:r>
          </w:p>
        </w:tc>
      </w:tr>
      <w:tr w:rsidR="009D58E0" w:rsidRPr="00304656">
        <w:tc>
          <w:tcPr>
            <w:tcW w:w="2520" w:type="dxa"/>
            <w:shd w:val="clear" w:color="auto" w:fill="auto"/>
          </w:tcPr>
          <w:p w:rsidR="009D58E0" w:rsidRPr="00304656" w:rsidRDefault="009D58E0" w:rsidP="003420A4">
            <w:pPr>
              <w:spacing w:after="0" w:line="240" w:lineRule="auto"/>
              <w:rPr>
                <w:rStyle w:val="afoutputlabel"/>
                <w:sz w:val="20"/>
                <w:szCs w:val="20"/>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.2 </w:t>
            </w:r>
            <w:r w:rsidRPr="00304656">
              <w:rPr>
                <w:rStyle w:val="afoutputlabel"/>
                <w:rFonts w:ascii="Baskerville Old Face" w:hAnsi="Baskerville Old Face" w:cs="Arial"/>
                <w:sz w:val="20"/>
                <w:szCs w:val="20"/>
              </w:rPr>
              <w:t>Justification for Faculty/Staff Positions:</w:t>
            </w:r>
          </w:p>
        </w:tc>
        <w:tc>
          <w:tcPr>
            <w:tcW w:w="6030" w:type="dxa"/>
            <w:shd w:val="clear" w:color="auto" w:fill="auto"/>
          </w:tcPr>
          <w:p w:rsidR="008577A3" w:rsidRDefault="008577A3" w:rsidP="008577A3">
            <w:pPr>
              <w:rPr>
                <w:rFonts w:ascii="Times New Roman" w:hAnsi="Times New Roman"/>
              </w:rPr>
            </w:pPr>
            <w:r w:rsidRPr="00ED6A09">
              <w:rPr>
                <w:rFonts w:ascii="Times New Roman" w:hAnsi="Times New Roman"/>
              </w:rPr>
              <w:t xml:space="preserve">During the last Comprehensive review cycle, the Geography department had 1 full-time faculty member (Purba Fernandez), one former full-time faculty member on Article 19 (Mick Sullivan), and adjunct faculty members.  Since that time, Mick Sullivan has retired and I serve as the sole full-time faculty member, with </w:t>
            </w:r>
            <w:r>
              <w:rPr>
                <w:rFonts w:ascii="Times New Roman" w:hAnsi="Times New Roman"/>
              </w:rPr>
              <w:t>3-4</w:t>
            </w:r>
            <w:r w:rsidRPr="00ED6A09">
              <w:rPr>
                <w:rFonts w:ascii="Times New Roman" w:hAnsi="Times New Roman"/>
              </w:rPr>
              <w:t xml:space="preserve"> adjunct faculty</w:t>
            </w:r>
            <w:r>
              <w:rPr>
                <w:rFonts w:ascii="Times New Roman" w:hAnsi="Times New Roman"/>
              </w:rPr>
              <w:t xml:space="preserve"> members</w:t>
            </w:r>
            <w:r w:rsidRPr="00ED6A09">
              <w:rPr>
                <w:rFonts w:ascii="Times New Roman" w:hAnsi="Times New Roman"/>
              </w:rPr>
              <w:t xml:space="preserve"> in our department.  Enrollment </w:t>
            </w:r>
            <w:r>
              <w:rPr>
                <w:rFonts w:ascii="Times New Roman" w:hAnsi="Times New Roman"/>
              </w:rPr>
              <w:t xml:space="preserve">in Geography increased 12.3% in 2012-13 revealing a strong demand.  </w:t>
            </w:r>
          </w:p>
          <w:p w:rsidR="009D58E0" w:rsidRPr="004A3A59" w:rsidRDefault="008577A3" w:rsidP="008577A3">
            <w:pPr>
              <w:rPr>
                <w:rFonts w:ascii="Times New Roman" w:eastAsia="Times New Roman" w:hAnsi="Times New Roman"/>
                <w:color w:val="FF0000"/>
              </w:rPr>
            </w:pPr>
            <w:r>
              <w:rPr>
                <w:rFonts w:ascii="Times New Roman" w:hAnsi="Times New Roman"/>
              </w:rPr>
              <w:t>The full time % was only 36% in 2012-13, which is a 10.7% reduction in comparison to the previous year.</w:t>
            </w:r>
          </w:p>
        </w:tc>
        <w:tc>
          <w:tcPr>
            <w:tcW w:w="5580" w:type="dxa"/>
            <w:shd w:val="clear" w:color="auto" w:fill="auto"/>
          </w:tcPr>
          <w:p w:rsidR="009D58E0" w:rsidRPr="00E93D67" w:rsidRDefault="009D58E0" w:rsidP="00E93D67">
            <w:pPr>
              <w:spacing w:after="0" w:line="240" w:lineRule="auto"/>
              <w:rPr>
                <w:rFonts w:ascii="Baskerville Old Face" w:hAnsi="Baskerville Old Face" w:cs="Arial"/>
                <w:sz w:val="20"/>
                <w:szCs w:val="20"/>
              </w:rPr>
            </w:pPr>
            <w:r>
              <w:rPr>
                <w:rFonts w:ascii="Baskerville Old Face" w:hAnsi="Baskerville Old Face" w:cs="Arial"/>
                <w:sz w:val="20"/>
                <w:szCs w:val="20"/>
              </w:rPr>
              <w:t>If there is a request for one or more new faculty state the SLO/PLO assessment data, reflection, and enhancement that support this need.</w:t>
            </w:r>
          </w:p>
        </w:tc>
      </w:tr>
      <w:tr w:rsidR="009D58E0" w:rsidRPr="00304656">
        <w:tc>
          <w:tcPr>
            <w:tcW w:w="2520" w:type="dxa"/>
            <w:shd w:val="clear" w:color="auto" w:fill="auto"/>
          </w:tcPr>
          <w:p w:rsidR="009D58E0" w:rsidRPr="00304656" w:rsidRDefault="009D58E0" w:rsidP="004B4D88">
            <w:pPr>
              <w:spacing w:after="0" w:line="240" w:lineRule="auto"/>
              <w:rPr>
                <w:rStyle w:val="afoutputlabel"/>
                <w:sz w:val="20"/>
                <w:szCs w:val="20"/>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.3 </w:t>
            </w:r>
            <w:r w:rsidRPr="00304656">
              <w:rPr>
                <w:rStyle w:val="afoutputlabel"/>
                <w:rFonts w:ascii="Baskerville Old Face" w:hAnsi="Baskerville Old Face" w:cs="Arial"/>
                <w:sz w:val="20"/>
                <w:szCs w:val="20"/>
              </w:rPr>
              <w:t>Staff Position Needed</w:t>
            </w:r>
          </w:p>
        </w:tc>
        <w:tc>
          <w:tcPr>
            <w:tcW w:w="6030" w:type="dxa"/>
            <w:shd w:val="clear" w:color="auto" w:fill="auto"/>
          </w:tcPr>
          <w:p w:rsidR="009D58E0" w:rsidRPr="004A3A59" w:rsidRDefault="009D58E0" w:rsidP="004A3A59">
            <w:pPr>
              <w:spacing w:after="0"/>
              <w:rPr>
                <w:rFonts w:ascii="Times New Roman" w:eastAsia="Times New Roman" w:hAnsi="Times New Roman"/>
              </w:rPr>
            </w:pPr>
          </w:p>
        </w:tc>
        <w:tc>
          <w:tcPr>
            <w:tcW w:w="5580" w:type="dxa"/>
            <w:shd w:val="clear" w:color="auto" w:fill="auto"/>
          </w:tcPr>
          <w:p w:rsidR="009D58E0" w:rsidRPr="00C178B3" w:rsidRDefault="009D58E0" w:rsidP="004B4D88">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w:t>
            </w:r>
            <w:r w:rsidRPr="00C178B3">
              <w:rPr>
                <w:rFonts w:ascii="Baskerville Old Face" w:hAnsi="Baskerville Old Face" w:cs="Arial"/>
                <w:sz w:val="20"/>
                <w:szCs w:val="20"/>
              </w:rPr>
              <w:t xml:space="preserve">, Growth, </w:t>
            </w:r>
            <w:r>
              <w:rPr>
                <w:rFonts w:ascii="Baskerville Old Face" w:hAnsi="Baskerville Old Face" w:cs="Arial"/>
                <w:sz w:val="20"/>
                <w:szCs w:val="20"/>
              </w:rPr>
              <w:t>None Needed Unless Vacancy</w:t>
            </w:r>
          </w:p>
          <w:p w:rsidR="009D58E0" w:rsidRPr="00304656" w:rsidRDefault="009D58E0" w:rsidP="004B4D88">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Only make request for staff if relevant to your department only.  Division staff request should be in the Dean’s summary.</w:t>
            </w:r>
          </w:p>
          <w:p w:rsidR="009D58E0" w:rsidRPr="00304656" w:rsidRDefault="009D58E0" w:rsidP="004B4D88">
            <w:pPr>
              <w:spacing w:after="0" w:line="240" w:lineRule="auto"/>
              <w:rPr>
                <w:rFonts w:ascii="Baskerville Old Face" w:hAnsi="Baskerville Old Face" w:cs="Arial"/>
                <w:color w:val="FF0000"/>
                <w:sz w:val="20"/>
                <w:szCs w:val="20"/>
              </w:rPr>
            </w:pPr>
            <w:r w:rsidRPr="00304656">
              <w:rPr>
                <w:rFonts w:ascii="Baskerville Old Face" w:hAnsi="Baskerville Old Face" w:cs="Arial"/>
                <w:color w:val="FF0000"/>
                <w:sz w:val="20"/>
                <w:szCs w:val="20"/>
              </w:rPr>
              <w:t xml:space="preserve"> </w:t>
            </w:r>
          </w:p>
        </w:tc>
      </w:tr>
      <w:tr w:rsidR="009D58E0" w:rsidRPr="00304656">
        <w:tc>
          <w:tcPr>
            <w:tcW w:w="2520" w:type="dxa"/>
            <w:shd w:val="clear" w:color="auto" w:fill="auto"/>
          </w:tcPr>
          <w:p w:rsidR="009D58E0" w:rsidRPr="00304656" w:rsidRDefault="009D58E0" w:rsidP="003420A4">
            <w:pPr>
              <w:spacing w:after="0" w:line="240" w:lineRule="auto"/>
              <w:rPr>
                <w:rStyle w:val="afoutputlabel"/>
                <w:sz w:val="20"/>
                <w:szCs w:val="20"/>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.4 </w:t>
            </w:r>
            <w:r w:rsidRPr="00304656">
              <w:rPr>
                <w:rStyle w:val="afoutputlabel"/>
                <w:rFonts w:ascii="Baskerville Old Face" w:hAnsi="Baskerville Old Face" w:cs="Arial"/>
                <w:sz w:val="20"/>
                <w:szCs w:val="20"/>
              </w:rPr>
              <w:t xml:space="preserve">Equipment Request  </w:t>
            </w:r>
          </w:p>
        </w:tc>
        <w:tc>
          <w:tcPr>
            <w:tcW w:w="6030" w:type="dxa"/>
            <w:shd w:val="clear" w:color="auto" w:fill="auto"/>
          </w:tcPr>
          <w:p w:rsidR="009D58E0" w:rsidRPr="004A3A59" w:rsidRDefault="008577A3" w:rsidP="008577A3">
            <w:pPr>
              <w:spacing w:after="0"/>
              <w:rPr>
                <w:rFonts w:ascii="Times New Roman" w:eastAsia="Times New Roman" w:hAnsi="Times New Roman"/>
              </w:rPr>
            </w:pPr>
            <w:r>
              <w:rPr>
                <w:rFonts w:ascii="Times New Roman" w:hAnsi="Times New Roman"/>
              </w:rPr>
              <w:t xml:space="preserve"> </w:t>
            </w:r>
            <w:r w:rsidRPr="00ED6A09">
              <w:rPr>
                <w:rFonts w:ascii="Times New Roman" w:hAnsi="Times New Roman"/>
              </w:rPr>
              <w:t>Under $1,000</w:t>
            </w:r>
          </w:p>
        </w:tc>
        <w:tc>
          <w:tcPr>
            <w:tcW w:w="5580" w:type="dxa"/>
            <w:shd w:val="clear" w:color="auto" w:fill="auto"/>
          </w:tcPr>
          <w:p w:rsidR="009D58E0" w:rsidRPr="00304656" w:rsidRDefault="009D58E0" w:rsidP="00FC1D7A">
            <w:pPr>
              <w:spacing w:after="0" w:line="240" w:lineRule="auto"/>
              <w:rPr>
                <w:rFonts w:ascii="Baskerville Old Face" w:hAnsi="Baskerville Old Face" w:cs="Arial"/>
                <w:color w:val="FF0000"/>
                <w:sz w:val="20"/>
                <w:szCs w:val="20"/>
              </w:rPr>
            </w:pPr>
            <w:r w:rsidRPr="00304656">
              <w:rPr>
                <w:rFonts w:ascii="Baskerville Old Face" w:hAnsi="Baskerville Old Face" w:cs="Arial"/>
                <w:sz w:val="20"/>
                <w:szCs w:val="20"/>
              </w:rPr>
              <w:t>A drop down menu will allow you to choose: Under $1,000 or Over $1,000 or no equipment requested</w:t>
            </w:r>
            <w:r w:rsidRPr="00C178B3">
              <w:rPr>
                <w:rFonts w:ascii="Baskerville Old Face" w:hAnsi="Baskerville Old Face" w:cs="Arial"/>
                <w:sz w:val="20"/>
                <w:szCs w:val="20"/>
              </w:rPr>
              <w:t xml:space="preserve"> </w:t>
            </w:r>
          </w:p>
        </w:tc>
      </w:tr>
      <w:tr w:rsidR="009D58E0" w:rsidRPr="00304656">
        <w:tc>
          <w:tcPr>
            <w:tcW w:w="2520" w:type="dxa"/>
            <w:shd w:val="clear" w:color="auto" w:fill="auto"/>
          </w:tcPr>
          <w:p w:rsidR="009D58E0" w:rsidRPr="00304656" w:rsidRDefault="009D58E0" w:rsidP="003420A4">
            <w:pPr>
              <w:spacing w:after="0" w:line="240" w:lineRule="auto"/>
              <w:rPr>
                <w:rStyle w:val="afoutputlabel"/>
                <w:sz w:val="20"/>
                <w:szCs w:val="20"/>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.5 </w:t>
            </w:r>
            <w:r w:rsidRPr="00304656">
              <w:rPr>
                <w:rStyle w:val="afoutputlabel"/>
                <w:rFonts w:ascii="Baskerville Old Face" w:hAnsi="Baskerville Old Face" w:cs="Arial"/>
                <w:sz w:val="20"/>
                <w:szCs w:val="20"/>
              </w:rPr>
              <w:t>Equipment Title and Description, Quantity</w:t>
            </w:r>
          </w:p>
        </w:tc>
        <w:tc>
          <w:tcPr>
            <w:tcW w:w="6030" w:type="dxa"/>
            <w:shd w:val="clear" w:color="auto" w:fill="auto"/>
          </w:tcPr>
          <w:p w:rsidR="008577A3" w:rsidRDefault="008577A3" w:rsidP="008577A3">
            <w:pPr>
              <w:rPr>
                <w:rFonts w:ascii="Times New Roman" w:hAnsi="Times New Roman"/>
              </w:rPr>
            </w:pPr>
            <w:r>
              <w:rPr>
                <w:rFonts w:ascii="Times New Roman" w:hAnsi="Times New Roman"/>
              </w:rPr>
              <w:t>1</w:t>
            </w:r>
            <w:r w:rsidRPr="00ED6A09">
              <w:rPr>
                <w:rFonts w:ascii="Times New Roman" w:hAnsi="Times New Roman"/>
              </w:rPr>
              <w:t>.  Dimmer switches in L23 to control lighting, for slides and films</w:t>
            </w:r>
          </w:p>
          <w:p w:rsidR="009D58E0" w:rsidRDefault="008577A3" w:rsidP="008577A3">
            <w:pPr>
              <w:spacing w:after="0"/>
              <w:rPr>
                <w:rFonts w:ascii="Times New Roman" w:hAnsi="Times New Roman"/>
              </w:rPr>
            </w:pPr>
            <w:r>
              <w:rPr>
                <w:rFonts w:ascii="Times New Roman" w:hAnsi="Times New Roman"/>
              </w:rPr>
              <w:t xml:space="preserve">2.  Set of wall maps to replace existing set.  </w:t>
            </w:r>
          </w:p>
          <w:p w:rsidR="00C07A47" w:rsidRDefault="00C07A47" w:rsidP="008577A3">
            <w:pPr>
              <w:spacing w:after="0"/>
              <w:rPr>
                <w:rFonts w:ascii="Times New Roman" w:hAnsi="Times New Roman"/>
              </w:rPr>
            </w:pPr>
          </w:p>
          <w:p w:rsidR="00C07A47" w:rsidRPr="004A3A59" w:rsidRDefault="00C07A47" w:rsidP="008577A3">
            <w:pPr>
              <w:spacing w:after="0"/>
              <w:rPr>
                <w:rFonts w:ascii="Times New Roman" w:eastAsia="Times New Roman" w:hAnsi="Times New Roman"/>
              </w:rPr>
            </w:pPr>
            <w:r>
              <w:rPr>
                <w:rFonts w:ascii="Times New Roman" w:hAnsi="Times New Roman"/>
              </w:rPr>
              <w:t>3.  A set of 50 atlases for students to use while in class.</w:t>
            </w:r>
          </w:p>
        </w:tc>
        <w:tc>
          <w:tcPr>
            <w:tcW w:w="558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Description should identify if the item(s) are new or replacement(s), furniture/fixtures, instructional equipment, technology related, expected life of item, recommended warrantees etc.  Did this request emanate from a SLOAC or PLOAC process? </w:t>
            </w:r>
            <w:r w:rsidRPr="00C178B3">
              <w:rPr>
                <w:rFonts w:ascii="Baskerville Old Face" w:hAnsi="Baskerville Old Face" w:cs="Arial"/>
                <w:sz w:val="20"/>
                <w:szCs w:val="20"/>
              </w:rPr>
              <w:t>Does this item require new or renovated infrastructure (eg wireless access, hardwire access, electric</w:t>
            </w:r>
            <w:r w:rsidRPr="00C178B3">
              <w:rPr>
                <w:rFonts w:ascii="Baskerville Old Face" w:eastAsia="Times New Roman" w:hAnsi="Baskerville Old Face" w:cs="Arial"/>
                <w:color w:val="FF0000"/>
                <w:sz w:val="20"/>
                <w:szCs w:val="20"/>
              </w:rPr>
              <w:t>,</w:t>
            </w:r>
            <w:r w:rsidRPr="00C178B3">
              <w:rPr>
                <w:rFonts w:ascii="Baskerville Old Face" w:hAnsi="Baskerville Old Face" w:cs="Arial"/>
                <w:sz w:val="20"/>
                <w:szCs w:val="20"/>
              </w:rPr>
              <w:t xml:space="preserve"> water or heat sources . . . )</w:t>
            </w:r>
          </w:p>
          <w:p w:rsidR="009D58E0" w:rsidRPr="00304656" w:rsidRDefault="009D58E0" w:rsidP="003420A4">
            <w:pPr>
              <w:spacing w:after="0" w:line="240" w:lineRule="auto"/>
              <w:rPr>
                <w:rFonts w:ascii="Baskerville Old Face" w:hAnsi="Baskerville Old Face" w:cs="Arial"/>
                <w:sz w:val="20"/>
                <w:szCs w:val="20"/>
              </w:rPr>
            </w:pPr>
          </w:p>
        </w:tc>
      </w:tr>
      <w:tr w:rsidR="009D58E0" w:rsidRPr="00304656">
        <w:tc>
          <w:tcPr>
            <w:tcW w:w="2520" w:type="dxa"/>
            <w:shd w:val="clear" w:color="auto" w:fill="auto"/>
          </w:tcPr>
          <w:p w:rsidR="009D58E0" w:rsidRPr="00304656" w:rsidRDefault="009D58E0" w:rsidP="003420A4">
            <w:pPr>
              <w:spacing w:after="0" w:line="240" w:lineRule="auto"/>
              <w:rPr>
                <w:rStyle w:val="afoutputlabel"/>
                <w:sz w:val="20"/>
                <w:szCs w:val="20"/>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.6 </w:t>
            </w:r>
            <w:r w:rsidRPr="00304656">
              <w:rPr>
                <w:rStyle w:val="afoutputlabel"/>
                <w:rFonts w:ascii="Baskerville Old Face" w:hAnsi="Baskerville Old Face" w:cs="Arial"/>
                <w:sz w:val="20"/>
                <w:szCs w:val="20"/>
              </w:rPr>
              <w:t>Equipment Justification</w:t>
            </w:r>
          </w:p>
        </w:tc>
        <w:tc>
          <w:tcPr>
            <w:tcW w:w="6030" w:type="dxa"/>
            <w:shd w:val="clear" w:color="auto" w:fill="auto"/>
          </w:tcPr>
          <w:p w:rsidR="004A3A59" w:rsidRPr="004A3A59" w:rsidRDefault="004A3A59" w:rsidP="004A3A59">
            <w:pPr>
              <w:rPr>
                <w:rFonts w:ascii="Times New Roman" w:hAnsi="Times New Roman"/>
              </w:rPr>
            </w:pPr>
            <w:r w:rsidRPr="004A3A59">
              <w:rPr>
                <w:rFonts w:ascii="Times New Roman" w:hAnsi="Times New Roman"/>
              </w:rPr>
              <w:t>1.  Dimmer switches in L23 to control lighting, for slides and films</w:t>
            </w:r>
          </w:p>
          <w:p w:rsidR="004A3A59" w:rsidRPr="004A3A59" w:rsidRDefault="004A3A59" w:rsidP="004A3A59">
            <w:pPr>
              <w:rPr>
                <w:rFonts w:ascii="Times New Roman" w:hAnsi="Times New Roman"/>
              </w:rPr>
            </w:pPr>
            <w:r w:rsidRPr="004A3A59">
              <w:rPr>
                <w:rFonts w:ascii="Times New Roman" w:hAnsi="Times New Roman"/>
              </w:rPr>
              <w:t xml:space="preserve">There are large banks of lights in the room which makes the viewing of slides and films in the class difficult.  The classroom has no windows, so there is no natural light in the room unless the doors are left open.  If the instructor turns off all the lights, it is impossible for students to take notes while viewing a film or slides.  If the instructor leaves any of the lights on, the image is no longer visible.  </w:t>
            </w:r>
          </w:p>
          <w:p w:rsidR="004A3A59" w:rsidRPr="004A3A59" w:rsidRDefault="00C07A47" w:rsidP="004A3A59">
            <w:pPr>
              <w:rPr>
                <w:rFonts w:ascii="Times New Roman" w:hAnsi="Times New Roman"/>
              </w:rPr>
            </w:pPr>
            <w:r>
              <w:rPr>
                <w:rFonts w:ascii="Times New Roman" w:hAnsi="Times New Roman"/>
              </w:rPr>
              <w:t>2</w:t>
            </w:r>
            <w:r w:rsidR="004A3A59" w:rsidRPr="004A3A59">
              <w:rPr>
                <w:rFonts w:ascii="Times New Roman" w:hAnsi="Times New Roman"/>
              </w:rPr>
              <w:t xml:space="preserve">.  Set of wall maps to replace existing set.  </w:t>
            </w:r>
          </w:p>
          <w:p w:rsidR="004A3A59" w:rsidRDefault="004A3A59" w:rsidP="004A3A59">
            <w:pPr>
              <w:rPr>
                <w:rFonts w:ascii="Times New Roman" w:hAnsi="Times New Roman"/>
              </w:rPr>
            </w:pPr>
            <w:r w:rsidRPr="004A3A59">
              <w:rPr>
                <w:rFonts w:ascii="Times New Roman" w:hAnsi="Times New Roman"/>
              </w:rPr>
              <w:t xml:space="preserve">Two of the wall map sets on rollers mounted in above the blackboard are aging and need to be replaced with newer map sets.  The stops on the rollers no longer work so when the instructor pulls a map down, it has to be tied down to a nearby piece of furniture to keep it down since the roller is broken.  </w:t>
            </w:r>
          </w:p>
          <w:p w:rsidR="00C07A47" w:rsidRDefault="00C07A47" w:rsidP="004A3A59">
            <w:pPr>
              <w:rPr>
                <w:rFonts w:ascii="Times New Roman" w:hAnsi="Times New Roman"/>
              </w:rPr>
            </w:pPr>
            <w:r>
              <w:rPr>
                <w:rFonts w:ascii="Times New Roman" w:hAnsi="Times New Roman"/>
              </w:rPr>
              <w:t>3. A set of 50 atlases for students to use while in class.</w:t>
            </w:r>
          </w:p>
          <w:p w:rsidR="009D58E0" w:rsidRPr="004A3A59" w:rsidRDefault="00C07A47" w:rsidP="00C07A47">
            <w:pPr>
              <w:rPr>
                <w:rFonts w:ascii="Times New Roman" w:eastAsia="Times New Roman" w:hAnsi="Times New Roman"/>
              </w:rPr>
            </w:pPr>
            <w:r>
              <w:rPr>
                <w:rFonts w:ascii="Times New Roman" w:hAnsi="Times New Roman"/>
              </w:rPr>
              <w:t xml:space="preserve">Many of our students are unable to buy an atlas in addition to the text or reader, but atlases help facilitate group learning and hands-on-learning.  If we had a stockpile of atlases all instructors could use them in their classes as and when needed.  </w:t>
            </w:r>
          </w:p>
        </w:tc>
        <w:tc>
          <w:tcPr>
            <w:tcW w:w="558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Who will use this equipment?  What would the impact be on the program with or without the equipment? What is the life expectancy of the current equipment?  How does the request promote the college mission or strategic goals?  Etc. </w:t>
            </w:r>
          </w:p>
          <w:p w:rsidR="009D58E0" w:rsidRPr="00304656" w:rsidRDefault="009D58E0" w:rsidP="003420A4">
            <w:pPr>
              <w:spacing w:after="0" w:line="240" w:lineRule="auto"/>
              <w:rPr>
                <w:rFonts w:ascii="Baskerville Old Face" w:hAnsi="Baskerville Old Face" w:cs="Arial"/>
                <w:sz w:val="20"/>
                <w:szCs w:val="20"/>
              </w:rPr>
            </w:pPr>
          </w:p>
        </w:tc>
      </w:tr>
      <w:tr w:rsidR="009D58E0" w:rsidRPr="00304656">
        <w:tc>
          <w:tcPr>
            <w:tcW w:w="2520" w:type="dxa"/>
            <w:shd w:val="clear" w:color="auto" w:fill="auto"/>
          </w:tcPr>
          <w:p w:rsidR="009D58E0" w:rsidRPr="00304656" w:rsidRDefault="009D58E0" w:rsidP="003420A4">
            <w:pPr>
              <w:spacing w:after="0" w:line="240" w:lineRule="auto"/>
              <w:rPr>
                <w:rStyle w:val="afoutputlabel"/>
                <w:sz w:val="20"/>
                <w:szCs w:val="20"/>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.7 </w:t>
            </w:r>
            <w:r w:rsidRPr="00304656">
              <w:rPr>
                <w:rStyle w:val="afoutputlabel"/>
                <w:rFonts w:ascii="Baskerville Old Face" w:hAnsi="Baskerville Old Face" w:cs="Arial"/>
                <w:sz w:val="20"/>
                <w:szCs w:val="20"/>
              </w:rPr>
              <w:t>Facility Request</w:t>
            </w:r>
          </w:p>
        </w:tc>
        <w:tc>
          <w:tcPr>
            <w:tcW w:w="6030" w:type="dxa"/>
            <w:shd w:val="clear" w:color="auto" w:fill="auto"/>
          </w:tcPr>
          <w:p w:rsidR="009D58E0" w:rsidRPr="004A3A59" w:rsidRDefault="004A3A59" w:rsidP="004A3A59">
            <w:pPr>
              <w:spacing w:after="0"/>
              <w:rPr>
                <w:rFonts w:ascii="Times New Roman" w:eastAsia="Times New Roman" w:hAnsi="Times New Roman"/>
              </w:rPr>
            </w:pPr>
            <w:r w:rsidRPr="004A3A59">
              <w:rPr>
                <w:rFonts w:ascii="Times New Roman" w:eastAsia="Times New Roman" w:hAnsi="Times New Roman"/>
              </w:rPr>
              <w:t>A Social Sciences and Humanities computer lab</w:t>
            </w:r>
          </w:p>
        </w:tc>
        <w:tc>
          <w:tcPr>
            <w:tcW w:w="558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Name type of facility or infrastructure items needed.  Renovation</w:t>
            </w:r>
            <w:r w:rsidRPr="00304656">
              <w:rPr>
                <w:rFonts w:ascii="Baskerville Old Face" w:hAnsi="Baskerville Old Face" w:cs="Arial"/>
                <w:sz w:val="20"/>
                <w:szCs w:val="20"/>
              </w:rPr>
              <w:t xml:space="preserve"> vs new.  Identify associated structures needed to support the facility e.g. furniture, heat lamps, lighting, unique items above and beyond what is normally included in a similar facility</w:t>
            </w:r>
          </w:p>
          <w:p w:rsidR="009D58E0" w:rsidRPr="00304656" w:rsidRDefault="009D58E0" w:rsidP="003420A4">
            <w:pPr>
              <w:spacing w:after="0" w:line="240" w:lineRule="auto"/>
              <w:rPr>
                <w:rFonts w:ascii="Baskerville Old Face" w:hAnsi="Baskerville Old Face" w:cs="Arial"/>
                <w:sz w:val="20"/>
                <w:szCs w:val="20"/>
              </w:rPr>
            </w:pPr>
          </w:p>
        </w:tc>
      </w:tr>
      <w:tr w:rsidR="009D58E0" w:rsidRPr="00304656">
        <w:tc>
          <w:tcPr>
            <w:tcW w:w="2520" w:type="dxa"/>
            <w:shd w:val="clear" w:color="auto" w:fill="auto"/>
          </w:tcPr>
          <w:p w:rsidR="009D58E0" w:rsidRPr="00304656" w:rsidRDefault="009D58E0" w:rsidP="003420A4">
            <w:pPr>
              <w:spacing w:after="0" w:line="240" w:lineRule="auto"/>
              <w:rPr>
                <w:rStyle w:val="afoutputlabel"/>
                <w:sz w:val="20"/>
                <w:szCs w:val="20"/>
              </w:rPr>
            </w:pPr>
            <w:r w:rsidRPr="00304656">
              <w:rPr>
                <w:rStyle w:val="afoutputlabel"/>
                <w:rFonts w:ascii="Baskerville Old Face" w:hAnsi="Baskerville Old Face" w:cs="Arial"/>
                <w:sz w:val="20"/>
                <w:szCs w:val="20"/>
              </w:rPr>
              <w:t>V. A</w:t>
            </w:r>
            <w:r>
              <w:rPr>
                <w:rStyle w:val="afoutputlabel"/>
                <w:rFonts w:ascii="Baskerville Old Face" w:hAnsi="Baskerville Old Face" w:cs="Arial"/>
                <w:sz w:val="20"/>
                <w:szCs w:val="20"/>
              </w:rPr>
              <w:t xml:space="preserve">.8 </w:t>
            </w:r>
            <w:r w:rsidRPr="00304656">
              <w:rPr>
                <w:rStyle w:val="afoutputlabel"/>
                <w:rFonts w:ascii="Baskerville Old Face" w:hAnsi="Baskerville Old Face" w:cs="Arial"/>
                <w:sz w:val="20"/>
                <w:szCs w:val="20"/>
              </w:rPr>
              <w:t>Facility Justification</w:t>
            </w:r>
          </w:p>
        </w:tc>
        <w:tc>
          <w:tcPr>
            <w:tcW w:w="6030" w:type="dxa"/>
            <w:shd w:val="clear" w:color="auto" w:fill="auto"/>
          </w:tcPr>
          <w:p w:rsidR="004A3A59" w:rsidRPr="004A3A59" w:rsidRDefault="004A3A59" w:rsidP="004A3A59">
            <w:pPr>
              <w:spacing w:after="0"/>
              <w:rPr>
                <w:rFonts w:ascii="Times New Roman" w:hAnsi="Times New Roman"/>
                <w:color w:val="000000"/>
              </w:rPr>
            </w:pPr>
            <w:r w:rsidRPr="004A3A59">
              <w:rPr>
                <w:rFonts w:ascii="Times New Roman" w:hAnsi="Times New Roman"/>
                <w:color w:val="000000"/>
              </w:rPr>
              <w:t xml:space="preserve">At present, the Social Sciences and Humanities faculty members have no way of reserving a Computer lab on campus for students taking classes in the Division.  In Geography, we use interactive maps and graphs (such as satellite images and Census maps) and we work with data sets (e.g. Census data) to understand how to use, interpret and analyze visuals and data.  We do not have a way to reserve a lab for a class period at any time in the quarter.  This form of learning is best accomplished if the students are able to use the computer themselves with guidance from the faculty in the lab.  This is central to the mission of our college as we seek to educate and train the next generation of tech-savvy critical thinkers for our workforce.  </w:t>
            </w:r>
          </w:p>
          <w:p w:rsidR="004A3A59" w:rsidRPr="004A3A59" w:rsidRDefault="004A3A59" w:rsidP="004A3A59">
            <w:pPr>
              <w:spacing w:after="0"/>
              <w:rPr>
                <w:rFonts w:ascii="Times New Roman" w:hAnsi="Times New Roman"/>
                <w:color w:val="000000"/>
              </w:rPr>
            </w:pPr>
          </w:p>
          <w:p w:rsidR="004A3A59" w:rsidRPr="004A3A59" w:rsidRDefault="004A3A59" w:rsidP="004A3A59">
            <w:pPr>
              <w:spacing w:after="0"/>
              <w:rPr>
                <w:rFonts w:ascii="Times New Roman" w:hAnsi="Times New Roman"/>
                <w:color w:val="000000"/>
              </w:rPr>
            </w:pPr>
            <w:r w:rsidRPr="004A3A59">
              <w:rPr>
                <w:rFonts w:ascii="Times New Roman" w:hAnsi="Times New Roman"/>
                <w:color w:val="000000"/>
              </w:rPr>
              <w:t>This is also crucial in light of the fact that internet research is becoming ever more important and some of our students lack the broadband access that is a necessity for electronic document submissions.  Given that our college mission is student equity, this request is about reducing the digital divide by improving access to a computer lab facility for our most disadvantaged students.</w:t>
            </w:r>
          </w:p>
          <w:p w:rsidR="009D58E0" w:rsidRPr="004A3A59" w:rsidRDefault="009D58E0" w:rsidP="004A3A59">
            <w:pPr>
              <w:spacing w:after="0"/>
              <w:rPr>
                <w:rFonts w:ascii="Times New Roman" w:eastAsia="Times New Roman" w:hAnsi="Times New Roman"/>
              </w:rPr>
            </w:pPr>
          </w:p>
        </w:tc>
        <w:tc>
          <w:tcPr>
            <w:tcW w:w="558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Who will use this facility?  What would the impact be on the program with or without the facility? What is the life expectancy of the current facility?  How does the request promote the college mission or strategic goals?  Etc.</w:t>
            </w:r>
          </w:p>
          <w:p w:rsidR="009D58E0" w:rsidRPr="00304656" w:rsidRDefault="009D58E0" w:rsidP="003420A4">
            <w:pPr>
              <w:spacing w:after="0" w:line="240" w:lineRule="auto"/>
              <w:rPr>
                <w:rFonts w:ascii="Baskerville Old Face" w:hAnsi="Baskerville Old Face" w:cs="Arial"/>
                <w:sz w:val="20"/>
                <w:szCs w:val="20"/>
              </w:rPr>
            </w:pPr>
          </w:p>
        </w:tc>
      </w:tr>
      <w:tr w:rsidR="009D58E0" w:rsidRPr="00304656" w:rsidTr="00DE6981">
        <w:trPr>
          <w:trHeight w:val="305"/>
        </w:trPr>
        <w:tc>
          <w:tcPr>
            <w:tcW w:w="2520" w:type="dxa"/>
            <w:shd w:val="clear" w:color="auto" w:fill="auto"/>
          </w:tcPr>
          <w:p w:rsidR="009D58E0" w:rsidRPr="00304656" w:rsidRDefault="009D58E0" w:rsidP="003420A4">
            <w:pPr>
              <w:spacing w:after="0" w:line="240" w:lineRule="auto"/>
              <w:rPr>
                <w:rStyle w:val="afoutputlabel"/>
                <w:sz w:val="20"/>
                <w:szCs w:val="20"/>
              </w:rPr>
            </w:pPr>
            <w:r>
              <w:rPr>
                <w:rStyle w:val="afoutputlabel"/>
                <w:rFonts w:ascii="Baskerville Old Face" w:hAnsi="Baskerville Old Face" w:cs="Arial"/>
                <w:sz w:val="20"/>
                <w:szCs w:val="20"/>
              </w:rPr>
              <w:t xml:space="preserve">V.B.1 </w:t>
            </w:r>
            <w:r w:rsidRPr="00304656">
              <w:rPr>
                <w:rStyle w:val="afoutputlabel"/>
                <w:rFonts w:ascii="Baskerville Old Face" w:hAnsi="Baskerville Old Face" w:cs="Arial"/>
                <w:sz w:val="20"/>
                <w:szCs w:val="20"/>
              </w:rPr>
              <w:t xml:space="preserve"> Budget Augmentation</w:t>
            </w:r>
          </w:p>
        </w:tc>
        <w:tc>
          <w:tcPr>
            <w:tcW w:w="6030" w:type="dxa"/>
            <w:shd w:val="clear" w:color="auto" w:fill="auto"/>
          </w:tcPr>
          <w:p w:rsidR="004A3A59" w:rsidRPr="004A3A59" w:rsidRDefault="004A3A59" w:rsidP="004A3A59">
            <w:pPr>
              <w:spacing w:after="0"/>
              <w:rPr>
                <w:rFonts w:ascii="Times New Roman" w:eastAsia="Times New Roman" w:hAnsi="Times New Roman"/>
              </w:rPr>
            </w:pPr>
            <w:r w:rsidRPr="004A3A59">
              <w:rPr>
                <w:rFonts w:ascii="Times New Roman" w:eastAsia="Times New Roman" w:hAnsi="Times New Roman"/>
              </w:rPr>
              <w:t>Increase in the B budget for our Division so that departments are able to make photocopies as needed.  This is necessary to offset the elimination of materials fees paid by students.  Even though faculty are being encouraged to post all course materials online for students to download and/or print at their own expense, some of our students lack the resources to be able to afford those options consistently.  The most disadvantaged students in our classes are the ones who will suffer the most if we choose to make them solely responsible for providing for themselves.</w:t>
            </w:r>
          </w:p>
          <w:p w:rsidR="009D58E0" w:rsidRPr="004A3A59" w:rsidRDefault="009D58E0" w:rsidP="004A3A59">
            <w:pPr>
              <w:spacing w:after="0"/>
              <w:rPr>
                <w:rFonts w:ascii="Times New Roman" w:eastAsia="Times New Roman" w:hAnsi="Times New Roman"/>
              </w:rPr>
            </w:pPr>
          </w:p>
        </w:tc>
        <w:tc>
          <w:tcPr>
            <w:tcW w:w="5580" w:type="dxa"/>
            <w:shd w:val="clear" w:color="auto" w:fill="auto"/>
          </w:tcPr>
          <w:p w:rsidR="009D58E0" w:rsidRPr="00C178B3" w:rsidRDefault="009D58E0" w:rsidP="003420A4">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 xml:space="preserve">How much?  Who/what could be supported if this additional funding was awarded?  What would the impact be on the program with or without the funds? How does the request promote the college mission or strategic goals?  </w:t>
            </w:r>
          </w:p>
          <w:p w:rsidR="009D58E0" w:rsidRPr="00C178B3" w:rsidRDefault="009D58E0" w:rsidP="003420A4">
            <w:pPr>
              <w:spacing w:after="0" w:line="240" w:lineRule="auto"/>
              <w:rPr>
                <w:rFonts w:ascii="Baskerville Old Face" w:hAnsi="Baskerville Old Face" w:cs="Arial"/>
                <w:sz w:val="20"/>
                <w:szCs w:val="20"/>
              </w:rPr>
            </w:pPr>
          </w:p>
          <w:p w:rsidR="009D58E0" w:rsidRPr="00015456" w:rsidRDefault="009D58E0" w:rsidP="003420A4">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 not deal with the B budget directly, you can use the comment:  “pleas</w:t>
            </w:r>
            <w:r>
              <w:rPr>
                <w:rFonts w:ascii="Baskerville Old Face" w:hAnsi="Baskerville Old Face" w:cs="Arial"/>
                <w:sz w:val="20"/>
                <w:szCs w:val="20"/>
              </w:rPr>
              <w:t>e refer to the Dean’s summary”.</w:t>
            </w:r>
          </w:p>
        </w:tc>
      </w:tr>
      <w:tr w:rsidR="009D58E0" w:rsidRPr="00304656">
        <w:tc>
          <w:tcPr>
            <w:tcW w:w="2520" w:type="dxa"/>
            <w:shd w:val="clear" w:color="auto" w:fill="auto"/>
          </w:tcPr>
          <w:p w:rsidR="009D58E0" w:rsidRPr="00304656" w:rsidRDefault="009D58E0" w:rsidP="003420A4">
            <w:pPr>
              <w:spacing w:after="0" w:line="240" w:lineRule="auto"/>
              <w:rPr>
                <w:rStyle w:val="afoutputlabel"/>
                <w:sz w:val="20"/>
                <w:szCs w:val="20"/>
              </w:rPr>
            </w:pPr>
            <w:r>
              <w:rPr>
                <w:rStyle w:val="afoutputlabel"/>
                <w:rFonts w:ascii="Baskerville Old Face" w:hAnsi="Baskerville Old Face" w:cs="Arial"/>
                <w:sz w:val="20"/>
                <w:szCs w:val="20"/>
              </w:rPr>
              <w:t xml:space="preserve">V.B.2 </w:t>
            </w:r>
            <w:r w:rsidRPr="00304656">
              <w:rPr>
                <w:rStyle w:val="afoutputlabel"/>
                <w:rFonts w:ascii="Baskerville Old Face" w:hAnsi="Baskerville Old Face" w:cs="Arial"/>
                <w:sz w:val="20"/>
                <w:szCs w:val="20"/>
              </w:rPr>
              <w:t>Staff Development Needs</w:t>
            </w:r>
          </w:p>
        </w:tc>
        <w:tc>
          <w:tcPr>
            <w:tcW w:w="6030" w:type="dxa"/>
            <w:shd w:val="clear" w:color="auto" w:fill="auto"/>
          </w:tcPr>
          <w:p w:rsidR="009D58E0" w:rsidRPr="004A3A59" w:rsidRDefault="0067580B" w:rsidP="0067580B">
            <w:pPr>
              <w:spacing w:after="0"/>
              <w:rPr>
                <w:rFonts w:ascii="Times New Roman" w:eastAsia="Times New Roman" w:hAnsi="Times New Roman"/>
              </w:rPr>
            </w:pPr>
            <w:r>
              <w:rPr>
                <w:rFonts w:ascii="Times New Roman" w:eastAsia="Times New Roman" w:hAnsi="Times New Roman"/>
              </w:rPr>
              <w:t xml:space="preserve">Staff development opportunities in the Division and on campus to engage all adjunct and full-time faculty in discussions around teaching pedagogies.  Better information about changes being made due to state mandates.  Dissemination of data collected by the Office of Institutional Research, about our students basic-skills needs, levels of preparedness, socio-economic and cultural backgrounds, schools from which they graduate etc. so that faculty can serve our students by being better informed and prepared.  </w:t>
            </w:r>
          </w:p>
        </w:tc>
        <w:tc>
          <w:tcPr>
            <w:tcW w:w="558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What assessment led to this request?  What would the impact be on the program with or without the funds? How does the request promote the college mission or strategic goals?  </w:t>
            </w:r>
          </w:p>
          <w:p w:rsidR="009D58E0" w:rsidRPr="00304656" w:rsidRDefault="009D58E0" w:rsidP="003420A4">
            <w:pPr>
              <w:spacing w:after="0" w:line="240" w:lineRule="auto"/>
              <w:rPr>
                <w:rFonts w:ascii="Baskerville Old Face" w:hAnsi="Baskerville Old Face" w:cs="Arial"/>
                <w:sz w:val="20"/>
                <w:szCs w:val="20"/>
              </w:rPr>
            </w:pPr>
          </w:p>
        </w:tc>
      </w:tr>
      <w:tr w:rsidR="009D58E0" w:rsidRPr="00304656">
        <w:tc>
          <w:tcPr>
            <w:tcW w:w="2520" w:type="dxa"/>
            <w:shd w:val="clear" w:color="auto" w:fill="auto"/>
          </w:tcPr>
          <w:p w:rsidR="009D58E0" w:rsidRPr="00304656" w:rsidRDefault="009D58E0" w:rsidP="003420A4">
            <w:pPr>
              <w:spacing w:after="0" w:line="240" w:lineRule="auto"/>
              <w:rPr>
                <w:rStyle w:val="afoutputlabel"/>
                <w:sz w:val="20"/>
                <w:szCs w:val="20"/>
              </w:rPr>
            </w:pPr>
            <w:r>
              <w:rPr>
                <w:rStyle w:val="afoutputlabel"/>
                <w:rFonts w:ascii="Baskerville Old Face" w:hAnsi="Baskerville Old Face" w:cs="Arial"/>
                <w:sz w:val="20"/>
                <w:szCs w:val="20"/>
              </w:rPr>
              <w:t xml:space="preserve">V.B.3 </w:t>
            </w:r>
            <w:r w:rsidRPr="00304656">
              <w:rPr>
                <w:rStyle w:val="afoutputlabel"/>
                <w:rFonts w:ascii="Baskerville Old Face" w:hAnsi="Baskerville Old Face" w:cs="Arial"/>
                <w:sz w:val="20"/>
                <w:szCs w:val="20"/>
              </w:rPr>
              <w:t>Future plans</w:t>
            </w:r>
          </w:p>
        </w:tc>
        <w:tc>
          <w:tcPr>
            <w:tcW w:w="6030" w:type="dxa"/>
            <w:shd w:val="clear" w:color="auto" w:fill="auto"/>
          </w:tcPr>
          <w:p w:rsidR="009D58E0" w:rsidRPr="004A3A59" w:rsidRDefault="0067580B" w:rsidP="000673BC">
            <w:pPr>
              <w:spacing w:after="0"/>
              <w:rPr>
                <w:rFonts w:ascii="Times New Roman" w:eastAsia="Times New Roman" w:hAnsi="Times New Roman"/>
              </w:rPr>
            </w:pPr>
            <w:r>
              <w:rPr>
                <w:rFonts w:ascii="Times New Roman" w:eastAsia="Times New Roman" w:hAnsi="Times New Roman"/>
              </w:rPr>
              <w:t xml:space="preserve">Faculty will </w:t>
            </w:r>
            <w:r w:rsidR="00D7386D">
              <w:rPr>
                <w:rFonts w:ascii="Times New Roman" w:eastAsia="Times New Roman" w:hAnsi="Times New Roman"/>
              </w:rPr>
              <w:t xml:space="preserve">continue to analyze our student success numbers and </w:t>
            </w:r>
            <w:r>
              <w:rPr>
                <w:rFonts w:ascii="Times New Roman" w:eastAsia="Times New Roman" w:hAnsi="Times New Roman"/>
              </w:rPr>
              <w:t>participate in staff and professional development activities</w:t>
            </w:r>
            <w:r w:rsidR="000673BC">
              <w:rPr>
                <w:rFonts w:ascii="Times New Roman" w:eastAsia="Times New Roman" w:hAnsi="Times New Roman"/>
              </w:rPr>
              <w:t xml:space="preserve"> as we continue seek more effective ways to better serve our students.</w:t>
            </w:r>
          </w:p>
        </w:tc>
        <w:tc>
          <w:tcPr>
            <w:tcW w:w="5580" w:type="dxa"/>
            <w:shd w:val="clear" w:color="auto" w:fill="auto"/>
          </w:tcPr>
          <w:p w:rsidR="009D58E0" w:rsidRPr="00304656" w:rsidRDefault="009D58E0" w:rsidP="003420A4">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How do you plan to reassess the outcomes of receiving each of the additional resources requested above?</w:t>
            </w:r>
          </w:p>
          <w:p w:rsidR="009D58E0" w:rsidRPr="00304656" w:rsidRDefault="009D58E0" w:rsidP="003420A4">
            <w:pPr>
              <w:spacing w:after="0" w:line="240" w:lineRule="auto"/>
              <w:rPr>
                <w:rFonts w:ascii="Baskerville Old Face" w:hAnsi="Baskerville Old Face" w:cs="Arial"/>
                <w:sz w:val="20"/>
                <w:szCs w:val="20"/>
              </w:rPr>
            </w:pPr>
          </w:p>
        </w:tc>
      </w:tr>
      <w:tr w:rsidR="009D58E0" w:rsidRPr="00304656">
        <w:tc>
          <w:tcPr>
            <w:tcW w:w="2520" w:type="dxa"/>
            <w:shd w:val="clear" w:color="auto" w:fill="auto"/>
          </w:tcPr>
          <w:p w:rsidR="009D58E0" w:rsidRPr="00C178B3" w:rsidRDefault="009D58E0" w:rsidP="003420A4">
            <w:pPr>
              <w:spacing w:after="0" w:line="240" w:lineRule="auto"/>
              <w:rPr>
                <w:rStyle w:val="afoutputlabel"/>
                <w:rFonts w:ascii="Baskerville Old Face" w:hAnsi="Baskerville Old Face" w:cs="Arial"/>
                <w:sz w:val="20"/>
                <w:szCs w:val="20"/>
              </w:rPr>
            </w:pPr>
            <w:r w:rsidRPr="00C178B3">
              <w:rPr>
                <w:rStyle w:val="afoutputlabel"/>
                <w:rFonts w:ascii="Baskerville Old Face" w:hAnsi="Baskerville Old Face" w:cs="Arial"/>
                <w:sz w:val="20"/>
                <w:szCs w:val="20"/>
              </w:rPr>
              <w:t>Submitted by:</w:t>
            </w:r>
          </w:p>
          <w:p w:rsidR="009D58E0" w:rsidRPr="00304656" w:rsidRDefault="009D58E0" w:rsidP="003420A4">
            <w:pPr>
              <w:spacing w:after="0" w:line="240" w:lineRule="auto"/>
              <w:rPr>
                <w:rStyle w:val="afoutputlabel"/>
                <w:rFonts w:ascii="Baskerville Old Face" w:hAnsi="Baskerville Old Face" w:cs="Arial"/>
                <w:sz w:val="20"/>
                <w:szCs w:val="20"/>
                <w:highlight w:val="yellow"/>
              </w:rPr>
            </w:pPr>
          </w:p>
        </w:tc>
        <w:tc>
          <w:tcPr>
            <w:tcW w:w="6030" w:type="dxa"/>
            <w:shd w:val="clear" w:color="auto" w:fill="auto"/>
          </w:tcPr>
          <w:p w:rsidR="009D58E0" w:rsidRPr="004A3A59" w:rsidRDefault="004A3A59" w:rsidP="004A3A59">
            <w:pPr>
              <w:spacing w:after="0"/>
              <w:rPr>
                <w:rFonts w:ascii="Times New Roman" w:eastAsia="Times New Roman" w:hAnsi="Times New Roman"/>
              </w:rPr>
            </w:pPr>
            <w:r w:rsidRPr="004A3A59">
              <w:rPr>
                <w:rFonts w:ascii="Times New Roman" w:hAnsi="Times New Roman"/>
              </w:rPr>
              <w:t xml:space="preserve">Purba Fernandez, </w:t>
            </w:r>
            <w:hyperlink r:id="rId18" w:history="1">
              <w:r w:rsidRPr="004A3A59">
                <w:rPr>
                  <w:rStyle w:val="Hyperlink"/>
                  <w:rFonts w:ascii="Times New Roman" w:hAnsi="Times New Roman"/>
                </w:rPr>
                <w:t>fernandezpurba@deanza.edu</w:t>
              </w:r>
            </w:hyperlink>
            <w:r w:rsidRPr="004A3A59">
              <w:rPr>
                <w:rFonts w:ascii="Times New Roman" w:hAnsi="Times New Roman"/>
              </w:rPr>
              <w:t>, (408)-864-8845</w:t>
            </w:r>
          </w:p>
        </w:tc>
        <w:tc>
          <w:tcPr>
            <w:tcW w:w="5580" w:type="dxa"/>
            <w:shd w:val="clear" w:color="auto" w:fill="auto"/>
          </w:tcPr>
          <w:p w:rsidR="009D58E0" w:rsidRPr="00304656" w:rsidRDefault="009D58E0" w:rsidP="003420A4">
            <w:pPr>
              <w:spacing w:after="0" w:line="240" w:lineRule="auto"/>
              <w:rPr>
                <w:rFonts w:ascii="Baskerville Old Face" w:hAnsi="Baskerville Old Face" w:cs="Arial"/>
                <w:sz w:val="20"/>
                <w:szCs w:val="20"/>
                <w:highlight w:val="yellow"/>
              </w:rPr>
            </w:pPr>
            <w:r w:rsidRPr="00C178B3">
              <w:rPr>
                <w:rFonts w:ascii="Baskerville Old Face" w:hAnsi="Baskerville Old Face" w:cs="Arial"/>
                <w:sz w:val="20"/>
                <w:szCs w:val="20"/>
              </w:rPr>
              <w:t>APRU writer’s name, email address, phone ext.</w:t>
            </w:r>
          </w:p>
        </w:tc>
      </w:tr>
      <w:tr w:rsidR="009D58E0" w:rsidRPr="00304656">
        <w:tc>
          <w:tcPr>
            <w:tcW w:w="2520" w:type="dxa"/>
            <w:shd w:val="clear" w:color="auto" w:fill="auto"/>
          </w:tcPr>
          <w:p w:rsidR="009D58E0" w:rsidRPr="00C178B3" w:rsidRDefault="009D58E0" w:rsidP="003420A4">
            <w:pPr>
              <w:spacing w:after="0" w:line="240" w:lineRule="auto"/>
              <w:rPr>
                <w:rStyle w:val="afoutputlabel"/>
                <w:rFonts w:ascii="Baskerville Old Face" w:hAnsi="Baskerville Old Face" w:cs="Arial"/>
                <w:sz w:val="20"/>
                <w:szCs w:val="20"/>
              </w:rPr>
            </w:pPr>
            <w:r w:rsidRPr="00715B1C">
              <w:rPr>
                <w:rFonts w:ascii="Baskerville Old Face" w:hAnsi="Baskerville Old Face" w:cs="Arial"/>
                <w:sz w:val="20"/>
                <w:szCs w:val="20"/>
              </w:rPr>
              <w:t>Last Updated:</w:t>
            </w:r>
          </w:p>
        </w:tc>
        <w:tc>
          <w:tcPr>
            <w:tcW w:w="6030" w:type="dxa"/>
            <w:shd w:val="clear" w:color="auto" w:fill="auto"/>
          </w:tcPr>
          <w:p w:rsidR="009D58E0" w:rsidRPr="004A3A59" w:rsidRDefault="009D58E0" w:rsidP="004A3A59">
            <w:pPr>
              <w:spacing w:after="0"/>
              <w:rPr>
                <w:rFonts w:ascii="Times New Roman" w:eastAsia="Times New Roman" w:hAnsi="Times New Roman"/>
              </w:rPr>
            </w:pPr>
          </w:p>
        </w:tc>
        <w:tc>
          <w:tcPr>
            <w:tcW w:w="5580" w:type="dxa"/>
            <w:shd w:val="clear" w:color="auto" w:fill="auto"/>
          </w:tcPr>
          <w:p w:rsidR="009D58E0" w:rsidRPr="00C178B3" w:rsidRDefault="009D58E0" w:rsidP="003420A4">
            <w:pPr>
              <w:spacing w:after="0" w:line="240" w:lineRule="auto"/>
              <w:rPr>
                <w:rFonts w:ascii="Baskerville Old Face" w:hAnsi="Baskerville Old Face" w:cs="Arial"/>
                <w:sz w:val="20"/>
                <w:szCs w:val="20"/>
              </w:rPr>
            </w:pPr>
            <w:r>
              <w:rPr>
                <w:rFonts w:ascii="Baskerville Old Face" w:hAnsi="Baskerville Old Face" w:cs="Arial"/>
                <w:sz w:val="20"/>
                <w:szCs w:val="20"/>
              </w:rPr>
              <w:t>Give date of latest update (Set next box to YES when done and ready for Dean review).</w:t>
            </w:r>
          </w:p>
        </w:tc>
      </w:tr>
    </w:tbl>
    <w:p w:rsidR="003420A4" w:rsidRPr="00304656" w:rsidRDefault="003420A4">
      <w:pPr>
        <w:rPr>
          <w:sz w:val="20"/>
          <w:szCs w:val="20"/>
        </w:rPr>
      </w:pPr>
    </w:p>
    <w:sectPr w:rsidR="003420A4" w:rsidRPr="00304656" w:rsidSect="003420A4">
      <w:headerReference w:type="default" r:id="rId19"/>
      <w:footerReference w:type="even" r:id="rId20"/>
      <w:footerReference w:type="default" r:id="rId21"/>
      <w:headerReference w:type="first" r:id="rId22"/>
      <w:pgSz w:w="15840" w:h="12240" w:orient="landscape"/>
      <w:pgMar w:top="1152" w:right="1008" w:bottom="864"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359" w:rsidRDefault="00222359" w:rsidP="003420A4">
      <w:pPr>
        <w:spacing w:after="0" w:line="240" w:lineRule="auto"/>
      </w:pPr>
      <w:r>
        <w:separator/>
      </w:r>
    </w:p>
  </w:endnote>
  <w:endnote w:type="continuationSeparator" w:id="0">
    <w:p w:rsidR="00222359" w:rsidRDefault="00222359" w:rsidP="0034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92" w:rsidRDefault="00C97692" w:rsidP="003420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7692" w:rsidRDefault="00C97692" w:rsidP="003420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92" w:rsidRDefault="00C97692" w:rsidP="003420A4">
    <w:pPr>
      <w:pStyle w:val="Footer"/>
      <w:framePr w:wrap="around" w:vAnchor="text" w:hAnchor="page" w:x="7849" w:y="299"/>
      <w:rPr>
        <w:rStyle w:val="PageNumber"/>
      </w:rPr>
    </w:pPr>
    <w:r>
      <w:rPr>
        <w:rStyle w:val="PageNumber"/>
      </w:rPr>
      <w:fldChar w:fldCharType="begin"/>
    </w:r>
    <w:r>
      <w:rPr>
        <w:rStyle w:val="PageNumber"/>
      </w:rPr>
      <w:instrText xml:space="preserve">PAGE  </w:instrText>
    </w:r>
    <w:r>
      <w:rPr>
        <w:rStyle w:val="PageNumber"/>
      </w:rPr>
      <w:fldChar w:fldCharType="separate"/>
    </w:r>
    <w:r w:rsidR="00207A7D">
      <w:rPr>
        <w:rStyle w:val="PageNumber"/>
        <w:noProof/>
      </w:rPr>
      <w:t>1</w:t>
    </w:r>
    <w:r>
      <w:rPr>
        <w:rStyle w:val="PageNumber"/>
      </w:rPr>
      <w:fldChar w:fldCharType="end"/>
    </w:r>
  </w:p>
  <w:p w:rsidR="00C97692" w:rsidRDefault="007D09A8" w:rsidP="007D09A8">
    <w:pPr>
      <w:pStyle w:val="Footer"/>
      <w:ind w:right="360"/>
      <w:jc w:val="right"/>
    </w:pPr>
    <w:r>
      <w:fldChar w:fldCharType="begin"/>
    </w:r>
    <w:r>
      <w:instrText xml:space="preserve"> TIME \@ "MMMM d, yyyy" </w:instrText>
    </w:r>
    <w:r>
      <w:fldChar w:fldCharType="separate"/>
    </w:r>
    <w:r w:rsidR="00207A7D">
      <w:rPr>
        <w:noProof/>
      </w:rPr>
      <w:t>May 5, 2014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359" w:rsidRDefault="00222359" w:rsidP="003420A4">
      <w:pPr>
        <w:spacing w:after="0" w:line="240" w:lineRule="auto"/>
      </w:pPr>
      <w:r>
        <w:separator/>
      </w:r>
    </w:p>
  </w:footnote>
  <w:footnote w:type="continuationSeparator" w:id="0">
    <w:p w:rsidR="00222359" w:rsidRDefault="00222359" w:rsidP="003420A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92" w:rsidRPr="00B1797B" w:rsidRDefault="00C97692" w:rsidP="003420A4">
    <w:pPr>
      <w:jc w:val="cente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00D338EA">
      <w:rPr>
        <w:rFonts w:ascii="Baskerville Old Face" w:hAnsi="Baskerville Old Face" w:cs="Arial"/>
        <w:b/>
        <w:sz w:val="24"/>
      </w:rPr>
      <w:t xml:space="preserve">        </w:t>
    </w:r>
    <w:r w:rsidR="004915FF">
      <w:rPr>
        <w:rFonts w:ascii="Baskerville Old Face" w:hAnsi="Baskerville Old Face" w:cs="Arial"/>
        <w:b/>
        <w:sz w:val="24"/>
      </w:rPr>
      <w:t xml:space="preserve"> Comprehensive Program Review</w:t>
    </w:r>
    <w:r w:rsidR="00D338EA">
      <w:rPr>
        <w:rFonts w:ascii="Baskerville Old Face" w:hAnsi="Baskerville Old Face" w:cs="Arial"/>
        <w:b/>
        <w:sz w:val="24"/>
      </w:rPr>
      <w:t xml:space="preserve">       </w:t>
    </w:r>
    <w:r w:rsidRPr="00B1797B">
      <w:rPr>
        <w:rFonts w:ascii="Baskerville Old Face" w:hAnsi="Baskerville Old Face" w:cs="Arial"/>
        <w:b/>
        <w:sz w:val="24"/>
      </w:rPr>
      <w:t xml:space="preserve">       </w:t>
    </w:r>
    <w:r>
      <w:rPr>
        <w:rFonts w:ascii="Baskerville Old Face" w:hAnsi="Baskerville Old Face" w:cs="Arial"/>
        <w:b/>
        <w:sz w:val="24"/>
      </w:rPr>
      <w:t xml:space="preserve">                           </w:t>
    </w:r>
    <w:r w:rsidR="00583F38">
      <w:rPr>
        <w:rFonts w:ascii="Baskerville Old Face" w:hAnsi="Baskerville Old Face" w:cs="Arial"/>
        <w:b/>
        <w:sz w:val="24"/>
      </w:rPr>
      <w:t>Spring 2014</w:t>
    </w:r>
  </w:p>
  <w:p w:rsidR="00C97692" w:rsidRPr="00833B20" w:rsidRDefault="00C97692">
    <w:pPr>
      <w:pStyle w:val="Header"/>
      <w:rPr>
        <w:lang w:val="en-U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92" w:rsidRPr="00B1797B" w:rsidRDefault="00C97692" w:rsidP="003420A4">
    <w:pP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Pr="00B1797B">
      <w:rPr>
        <w:rFonts w:ascii="Baskerville Old Face" w:hAnsi="Baskerville Old Face" w:cs="Arial"/>
        <w:b/>
        <w:sz w:val="24"/>
      </w:rPr>
      <w:t xml:space="preserve"> Annual Program Review Update</w:t>
    </w:r>
    <w:r>
      <w:rPr>
        <w:rFonts w:ascii="Baskerville Old Face" w:hAnsi="Baskerville Old Face" w:cs="Arial"/>
        <w:b/>
        <w:sz w:val="24"/>
      </w:rPr>
      <w:t>-revised   4-14-12</w:t>
    </w:r>
    <w:r w:rsidRPr="00B1797B">
      <w:rPr>
        <w:rFonts w:ascii="Baskerville Old Face" w:hAnsi="Baskerville Old Face" w:cs="Arial"/>
        <w:b/>
        <w:sz w:val="24"/>
      </w:rPr>
      <w:t xml:space="preserve">       </w:t>
    </w:r>
    <w:r>
      <w:rPr>
        <w:rFonts w:ascii="Baskerville Old Face" w:hAnsi="Baskerville Old Face" w:cs="Arial"/>
        <w:b/>
        <w:sz w:val="24"/>
      </w:rPr>
      <w:t xml:space="preserve">                           </w:t>
    </w:r>
    <w:r w:rsidRPr="00B1797B">
      <w:rPr>
        <w:rFonts w:ascii="Baskerville Old Face" w:hAnsi="Baskerville Old Face" w:cs="Arial"/>
        <w:b/>
        <w:sz w:val="24"/>
      </w:rPr>
      <w:t>Spring 2012</w:t>
    </w:r>
  </w:p>
  <w:p w:rsidR="00C97692" w:rsidRPr="009071FB" w:rsidRDefault="00C97692" w:rsidP="003420A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2012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1B72640"/>
    <w:multiLevelType w:val="hybridMultilevel"/>
    <w:tmpl w:val="2C6EC7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5874A43"/>
    <w:multiLevelType w:val="hybridMultilevel"/>
    <w:tmpl w:val="57048B2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38B9515C"/>
    <w:multiLevelType w:val="hybridMultilevel"/>
    <w:tmpl w:val="702245A8"/>
    <w:lvl w:ilvl="0" w:tplc="CF5A4EB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B9670D6"/>
    <w:multiLevelType w:val="hybridMultilevel"/>
    <w:tmpl w:val="031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F92E7B"/>
    <w:multiLevelType w:val="hybridMultilevel"/>
    <w:tmpl w:val="57AA84BC"/>
    <w:lvl w:ilvl="0" w:tplc="568CB1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DF"/>
    <w:rsid w:val="00015456"/>
    <w:rsid w:val="000273E6"/>
    <w:rsid w:val="00043DD0"/>
    <w:rsid w:val="000673BC"/>
    <w:rsid w:val="000762BA"/>
    <w:rsid w:val="00081196"/>
    <w:rsid w:val="000D472B"/>
    <w:rsid w:val="000E064C"/>
    <w:rsid w:val="000E0E1D"/>
    <w:rsid w:val="000F3A44"/>
    <w:rsid w:val="00183F40"/>
    <w:rsid w:val="00184082"/>
    <w:rsid w:val="001B3EC2"/>
    <w:rsid w:val="001B7B80"/>
    <w:rsid w:val="001D2F6C"/>
    <w:rsid w:val="001E12EC"/>
    <w:rsid w:val="001E29AF"/>
    <w:rsid w:val="001E3C38"/>
    <w:rsid w:val="00207A7D"/>
    <w:rsid w:val="00222359"/>
    <w:rsid w:val="00235C19"/>
    <w:rsid w:val="00257C66"/>
    <w:rsid w:val="002642D5"/>
    <w:rsid w:val="002F3672"/>
    <w:rsid w:val="00307ED8"/>
    <w:rsid w:val="003420A4"/>
    <w:rsid w:val="003837F4"/>
    <w:rsid w:val="00386080"/>
    <w:rsid w:val="00394FE8"/>
    <w:rsid w:val="003C7DCB"/>
    <w:rsid w:val="004179A4"/>
    <w:rsid w:val="004435EE"/>
    <w:rsid w:val="00443F78"/>
    <w:rsid w:val="004915FF"/>
    <w:rsid w:val="00492F7F"/>
    <w:rsid w:val="004A3A59"/>
    <w:rsid w:val="004B4D88"/>
    <w:rsid w:val="00501D07"/>
    <w:rsid w:val="00512874"/>
    <w:rsid w:val="005158C2"/>
    <w:rsid w:val="00524FBA"/>
    <w:rsid w:val="00534D6D"/>
    <w:rsid w:val="0056005C"/>
    <w:rsid w:val="00560425"/>
    <w:rsid w:val="00571598"/>
    <w:rsid w:val="00583F38"/>
    <w:rsid w:val="0059407F"/>
    <w:rsid w:val="005B5855"/>
    <w:rsid w:val="005F3A95"/>
    <w:rsid w:val="0067580B"/>
    <w:rsid w:val="00676FF7"/>
    <w:rsid w:val="0068391D"/>
    <w:rsid w:val="00697A67"/>
    <w:rsid w:val="006A6335"/>
    <w:rsid w:val="006D376E"/>
    <w:rsid w:val="00704920"/>
    <w:rsid w:val="00715B1C"/>
    <w:rsid w:val="00733B86"/>
    <w:rsid w:val="0073621E"/>
    <w:rsid w:val="00763211"/>
    <w:rsid w:val="007966A1"/>
    <w:rsid w:val="007D09A8"/>
    <w:rsid w:val="007D394C"/>
    <w:rsid w:val="0080223A"/>
    <w:rsid w:val="00851D83"/>
    <w:rsid w:val="00853B75"/>
    <w:rsid w:val="008577A3"/>
    <w:rsid w:val="008C3F2D"/>
    <w:rsid w:val="008F5BD0"/>
    <w:rsid w:val="0099446A"/>
    <w:rsid w:val="009C416B"/>
    <w:rsid w:val="009D58E0"/>
    <w:rsid w:val="009F53EE"/>
    <w:rsid w:val="00A04939"/>
    <w:rsid w:val="00A20DB9"/>
    <w:rsid w:val="00A27CDF"/>
    <w:rsid w:val="00A43CED"/>
    <w:rsid w:val="00A636AD"/>
    <w:rsid w:val="00A65463"/>
    <w:rsid w:val="00A74838"/>
    <w:rsid w:val="00B03B8F"/>
    <w:rsid w:val="00B13131"/>
    <w:rsid w:val="00B30666"/>
    <w:rsid w:val="00B8380E"/>
    <w:rsid w:val="00B91DB4"/>
    <w:rsid w:val="00BA3DEA"/>
    <w:rsid w:val="00BA509E"/>
    <w:rsid w:val="00BC4164"/>
    <w:rsid w:val="00BF01A1"/>
    <w:rsid w:val="00C07A47"/>
    <w:rsid w:val="00C178B3"/>
    <w:rsid w:val="00C51A42"/>
    <w:rsid w:val="00C86DF8"/>
    <w:rsid w:val="00C96855"/>
    <w:rsid w:val="00C97692"/>
    <w:rsid w:val="00CF1F25"/>
    <w:rsid w:val="00D338EA"/>
    <w:rsid w:val="00D34A57"/>
    <w:rsid w:val="00D35FC6"/>
    <w:rsid w:val="00D5752F"/>
    <w:rsid w:val="00D7386D"/>
    <w:rsid w:val="00D87976"/>
    <w:rsid w:val="00DE6981"/>
    <w:rsid w:val="00E1293C"/>
    <w:rsid w:val="00E93D67"/>
    <w:rsid w:val="00EE46FA"/>
    <w:rsid w:val="00EE6DAD"/>
    <w:rsid w:val="00F277EE"/>
    <w:rsid w:val="00F44E30"/>
    <w:rsid w:val="00F76AFD"/>
    <w:rsid w:val="00FC1D7A"/>
    <w:rsid w:val="00FC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D394C"/>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MediumGrid1-Accent21">
    <w:name w:val="Medium Grid 1 - Accent 2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D394C"/>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MediumGrid1-Accent21">
    <w:name w:val="Medium Grid 1 - Accent 2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899821">
      <w:bodyDiv w:val="1"/>
      <w:marLeft w:val="0"/>
      <w:marRight w:val="0"/>
      <w:marTop w:val="0"/>
      <w:marBottom w:val="0"/>
      <w:divBdr>
        <w:top w:val="none" w:sz="0" w:space="0" w:color="auto"/>
        <w:left w:val="none" w:sz="0" w:space="0" w:color="auto"/>
        <w:bottom w:val="none" w:sz="0" w:space="0" w:color="auto"/>
        <w:right w:val="none" w:sz="0" w:space="0" w:color="auto"/>
      </w:divBdr>
      <w:divsChild>
        <w:div w:id="1080835462">
          <w:marLeft w:val="0"/>
          <w:marRight w:val="0"/>
          <w:marTop w:val="0"/>
          <w:marBottom w:val="0"/>
          <w:divBdr>
            <w:top w:val="none" w:sz="0" w:space="0" w:color="auto"/>
            <w:left w:val="none" w:sz="0" w:space="0" w:color="auto"/>
            <w:bottom w:val="none" w:sz="0" w:space="0" w:color="auto"/>
            <w:right w:val="none" w:sz="0" w:space="0" w:color="auto"/>
          </w:divBdr>
        </w:div>
        <w:div w:id="1191652668">
          <w:marLeft w:val="0"/>
          <w:marRight w:val="0"/>
          <w:marTop w:val="0"/>
          <w:marBottom w:val="0"/>
          <w:divBdr>
            <w:top w:val="none" w:sz="0" w:space="0" w:color="auto"/>
            <w:left w:val="none" w:sz="0" w:space="0" w:color="auto"/>
            <w:bottom w:val="none" w:sz="0" w:space="0" w:color="auto"/>
            <w:right w:val="none" w:sz="0" w:space="0" w:color="auto"/>
          </w:divBdr>
        </w:div>
        <w:div w:id="1787962960">
          <w:marLeft w:val="0"/>
          <w:marRight w:val="0"/>
          <w:marTop w:val="0"/>
          <w:marBottom w:val="0"/>
          <w:divBdr>
            <w:top w:val="none" w:sz="0" w:space="0" w:color="auto"/>
            <w:left w:val="none" w:sz="0" w:space="0" w:color="auto"/>
            <w:bottom w:val="none" w:sz="0" w:space="0" w:color="auto"/>
            <w:right w:val="none" w:sz="0" w:space="0" w:color="auto"/>
          </w:divBdr>
        </w:div>
      </w:divsChild>
    </w:div>
    <w:div w:id="1567494157">
      <w:bodyDiv w:val="1"/>
      <w:marLeft w:val="0"/>
      <w:marRight w:val="0"/>
      <w:marTop w:val="0"/>
      <w:marBottom w:val="0"/>
      <w:divBdr>
        <w:top w:val="none" w:sz="0" w:space="0" w:color="auto"/>
        <w:left w:val="none" w:sz="0" w:space="0" w:color="auto"/>
        <w:bottom w:val="none" w:sz="0" w:space="0" w:color="auto"/>
        <w:right w:val="none" w:sz="0" w:space="0" w:color="auto"/>
      </w:divBdr>
      <w:divsChild>
        <w:div w:id="959843683">
          <w:marLeft w:val="0"/>
          <w:marRight w:val="0"/>
          <w:marTop w:val="0"/>
          <w:marBottom w:val="0"/>
          <w:divBdr>
            <w:top w:val="none" w:sz="0" w:space="0" w:color="auto"/>
            <w:left w:val="none" w:sz="0" w:space="0" w:color="auto"/>
            <w:bottom w:val="none" w:sz="0" w:space="0" w:color="auto"/>
            <w:right w:val="none" w:sz="0" w:space="0" w:color="auto"/>
          </w:divBdr>
        </w:div>
        <w:div w:id="283392176">
          <w:marLeft w:val="0"/>
          <w:marRight w:val="0"/>
          <w:marTop w:val="0"/>
          <w:marBottom w:val="0"/>
          <w:divBdr>
            <w:top w:val="none" w:sz="0" w:space="0" w:color="auto"/>
            <w:left w:val="none" w:sz="0" w:space="0" w:color="auto"/>
            <w:bottom w:val="none" w:sz="0" w:space="0" w:color="auto"/>
            <w:right w:val="none" w:sz="0" w:space="0" w:color="auto"/>
          </w:divBdr>
        </w:div>
        <w:div w:id="1487937180">
          <w:marLeft w:val="0"/>
          <w:marRight w:val="0"/>
          <w:marTop w:val="0"/>
          <w:marBottom w:val="0"/>
          <w:divBdr>
            <w:top w:val="none" w:sz="0" w:space="0" w:color="auto"/>
            <w:left w:val="none" w:sz="0" w:space="0" w:color="auto"/>
            <w:bottom w:val="none" w:sz="0" w:space="0" w:color="auto"/>
            <w:right w:val="none" w:sz="0" w:space="0" w:color="auto"/>
          </w:divBdr>
        </w:div>
        <w:div w:id="142915384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eanza.fhda.edu/ir/AwardsbyDivision.html"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deanza.fhda.edu/ir/AwardsbyDivision.html" TargetMode="External"/><Relationship Id="rId11" Type="http://schemas.openxmlformats.org/officeDocument/2006/relationships/hyperlink" Target="http://deanza.fhda.edu/ir/AwardsbyDivision.html" TargetMode="External"/><Relationship Id="rId12" Type="http://schemas.openxmlformats.org/officeDocument/2006/relationships/hyperlink" Target="http://deanza.edu/gov/IPBT/program_review_files.html" TargetMode="External"/><Relationship Id="rId13" Type="http://schemas.openxmlformats.org/officeDocument/2006/relationships/hyperlink" Target="http://www.deanza.edu/president/EducationalMasterPlan2010-2015Final.pdf" TargetMode="External"/><Relationship Id="rId14" Type="http://schemas.openxmlformats.org/officeDocument/2006/relationships/hyperlink" Target="http://deanza.edu/gov/IPBT/program_review_files.html" TargetMode="External"/><Relationship Id="rId15" Type="http://schemas.openxmlformats.org/officeDocument/2006/relationships/hyperlink" Target="http://www.deanza.edu/ir/deanza-research-projects/2012_13/ACCJC_IS.pdf" TargetMode="External"/><Relationship Id="rId16" Type="http://schemas.openxmlformats.org/officeDocument/2006/relationships/hyperlink" Target="http://www.deanza.edu/ir/deanza-research-projects/2012_13/ACCJC_IS.pdf" TargetMode="External"/><Relationship Id="rId17" Type="http://schemas.openxmlformats.org/officeDocument/2006/relationships/hyperlink" Target="http://www.deanza.edu/ir/deanza-research-projects/2012_13/ACCJC_IS.pdf" TargetMode="External"/><Relationship Id="rId18" Type="http://schemas.openxmlformats.org/officeDocument/2006/relationships/hyperlink" Target="mailto:fernandezpurba@deanza.edu"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appemary@fh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3608</Words>
  <Characters>20569</Characters>
  <Application>Microsoft Macintosh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24129</CharactersWithSpaces>
  <SharedDoc>false</SharedDoc>
  <HLinks>
    <vt:vector size="60" baseType="variant">
      <vt:variant>
        <vt:i4>327693</vt:i4>
      </vt:variant>
      <vt:variant>
        <vt:i4>27</vt:i4>
      </vt:variant>
      <vt:variant>
        <vt:i4>0</vt:i4>
      </vt:variant>
      <vt:variant>
        <vt:i4>5</vt:i4>
      </vt:variant>
      <vt:variant>
        <vt:lpwstr>http://www.deanza.edu/ir/deanza-research-projects/2012_13/ACCJC_IS.pdf</vt:lpwstr>
      </vt:variant>
      <vt:variant>
        <vt:lpwstr/>
      </vt:variant>
      <vt:variant>
        <vt:i4>327693</vt:i4>
      </vt:variant>
      <vt:variant>
        <vt:i4>24</vt:i4>
      </vt:variant>
      <vt:variant>
        <vt:i4>0</vt:i4>
      </vt:variant>
      <vt:variant>
        <vt:i4>5</vt:i4>
      </vt:variant>
      <vt:variant>
        <vt:lpwstr>http://www.deanza.edu/ir/deanza-research-projects/2012_13/ACCJC_IS.pdf</vt:lpwstr>
      </vt:variant>
      <vt:variant>
        <vt:lpwstr/>
      </vt:variant>
      <vt:variant>
        <vt:i4>327693</vt:i4>
      </vt:variant>
      <vt:variant>
        <vt:i4>21</vt:i4>
      </vt:variant>
      <vt:variant>
        <vt:i4>0</vt:i4>
      </vt:variant>
      <vt:variant>
        <vt:i4>5</vt:i4>
      </vt:variant>
      <vt:variant>
        <vt:lpwstr>http://www.deanza.edu/ir/deanza-research-projects/2012_13/ACCJC_IS.pdf</vt:lpwstr>
      </vt:variant>
      <vt:variant>
        <vt:lpwstr/>
      </vt:variant>
      <vt:variant>
        <vt:i4>7405674</vt:i4>
      </vt:variant>
      <vt:variant>
        <vt:i4>18</vt:i4>
      </vt:variant>
      <vt:variant>
        <vt:i4>0</vt:i4>
      </vt:variant>
      <vt:variant>
        <vt:i4>5</vt:i4>
      </vt:variant>
      <vt:variant>
        <vt:lpwstr>http://deanza.edu/gov/IPBT/program_review_files.html</vt:lpwstr>
      </vt:variant>
      <vt:variant>
        <vt:lpwstr/>
      </vt:variant>
      <vt:variant>
        <vt:i4>7012399</vt:i4>
      </vt:variant>
      <vt:variant>
        <vt:i4>15</vt:i4>
      </vt:variant>
      <vt:variant>
        <vt:i4>0</vt:i4>
      </vt:variant>
      <vt:variant>
        <vt:i4>5</vt:i4>
      </vt:variant>
      <vt:variant>
        <vt:lpwstr>http://www.deanza.edu/president/EducationalMasterPlan2010-2015Final.pdf</vt:lpwstr>
      </vt:variant>
      <vt:variant>
        <vt:lpwstr/>
      </vt:variant>
      <vt:variant>
        <vt:i4>7405674</vt:i4>
      </vt:variant>
      <vt:variant>
        <vt:i4>12</vt:i4>
      </vt:variant>
      <vt:variant>
        <vt:i4>0</vt:i4>
      </vt:variant>
      <vt:variant>
        <vt:i4>5</vt:i4>
      </vt:variant>
      <vt:variant>
        <vt:lpwstr>http://deanza.edu/gov/IPBT/program_review_files.html</vt:lpwstr>
      </vt:variant>
      <vt:variant>
        <vt:lpwstr/>
      </vt:variant>
      <vt:variant>
        <vt:i4>2621476</vt:i4>
      </vt:variant>
      <vt:variant>
        <vt:i4>9</vt:i4>
      </vt:variant>
      <vt:variant>
        <vt:i4>0</vt:i4>
      </vt:variant>
      <vt:variant>
        <vt:i4>5</vt:i4>
      </vt:variant>
      <vt:variant>
        <vt:lpwstr>http://deanza.fhda.edu/ir/AwardsbyDivision.html</vt:lpwstr>
      </vt:variant>
      <vt:variant>
        <vt:lpwstr/>
      </vt:variant>
      <vt:variant>
        <vt:i4>2621476</vt:i4>
      </vt:variant>
      <vt:variant>
        <vt:i4>6</vt:i4>
      </vt:variant>
      <vt:variant>
        <vt:i4>0</vt:i4>
      </vt:variant>
      <vt:variant>
        <vt:i4>5</vt:i4>
      </vt:variant>
      <vt:variant>
        <vt:lpwstr>http://deanza.fhda.edu/ir/AwardsbyDivision.html</vt:lpwstr>
      </vt:variant>
      <vt:variant>
        <vt:lpwstr/>
      </vt:variant>
      <vt:variant>
        <vt:i4>2621476</vt:i4>
      </vt:variant>
      <vt:variant>
        <vt:i4>3</vt:i4>
      </vt:variant>
      <vt:variant>
        <vt:i4>0</vt:i4>
      </vt:variant>
      <vt:variant>
        <vt:i4>5</vt:i4>
      </vt:variant>
      <vt:variant>
        <vt:lpwstr>http://deanza.fhda.edu/ir/AwardsbyDivision.html</vt:lpwstr>
      </vt:variant>
      <vt:variant>
        <vt:lpwstr/>
      </vt:variant>
      <vt:variant>
        <vt:i4>5701736</vt:i4>
      </vt:variant>
      <vt:variant>
        <vt:i4>0</vt:i4>
      </vt:variant>
      <vt:variant>
        <vt:i4>0</vt:i4>
      </vt:variant>
      <vt:variant>
        <vt:i4>5</vt:i4>
      </vt:variant>
      <vt:variant>
        <vt:lpwstr>mailto:pappemary@fhda.edu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Coleen</dc:creator>
  <cp:lastModifiedBy>Olga Evert</cp:lastModifiedBy>
  <cp:revision>2</cp:revision>
  <cp:lastPrinted>2014-04-28T16:22:00Z</cp:lastPrinted>
  <dcterms:created xsi:type="dcterms:W3CDTF">2014-05-05T16:28:00Z</dcterms:created>
  <dcterms:modified xsi:type="dcterms:W3CDTF">2014-05-05T16:28:00Z</dcterms:modified>
</cp:coreProperties>
</file>