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56A2" w:rsidRDefault="00A156A2" w:rsidP="00A156A2">
      <w:pPr>
        <w:jc w:val="center"/>
        <w:rPr>
          <w:b/>
          <w:u w:val="single"/>
        </w:rPr>
      </w:pPr>
      <w:r>
        <w:rPr>
          <w:b/>
          <w:u w:val="single"/>
        </w:rPr>
        <w:t xml:space="preserve">De Anza GE Philosophy Statement </w:t>
      </w:r>
    </w:p>
    <w:p w:rsidR="00A156A2" w:rsidRDefault="00A156A2" w:rsidP="00A156A2">
      <w:pPr>
        <w:jc w:val="center"/>
        <w:rPr>
          <w:b/>
          <w:u w:val="single"/>
        </w:rPr>
      </w:pPr>
      <w:bookmarkStart w:id="0" w:name="_GoBack"/>
      <w:bookmarkEnd w:id="0"/>
    </w:p>
    <w:p w:rsidR="00A156A2" w:rsidRPr="00A156A2" w:rsidRDefault="00A156A2" w:rsidP="00A156A2">
      <w:pPr>
        <w:jc w:val="center"/>
      </w:pPr>
      <w:r w:rsidRPr="00A156A2">
        <w:t>Approved by the faculty as a whole November 2014</w:t>
      </w:r>
    </w:p>
    <w:p w:rsidR="00A156A2" w:rsidRDefault="00A156A2" w:rsidP="00A156A2">
      <w:pPr>
        <w:jc w:val="center"/>
        <w:rPr>
          <w:b/>
          <w:u w:val="single"/>
        </w:rPr>
      </w:pPr>
    </w:p>
    <w:p w:rsidR="00A156A2" w:rsidRDefault="00A156A2" w:rsidP="00A156A2">
      <w:pPr>
        <w:rPr>
          <w:i/>
        </w:rPr>
      </w:pPr>
      <w:r>
        <w:rPr>
          <w:i/>
        </w:rPr>
        <w:t>Page 1</w:t>
      </w:r>
    </w:p>
    <w:p w:rsidR="00A156A2" w:rsidRPr="00E8303C" w:rsidRDefault="00A156A2" w:rsidP="00A156A2">
      <w:pPr>
        <w:rPr>
          <w:i/>
        </w:rPr>
      </w:pPr>
    </w:p>
    <w:p w:rsidR="00A156A2" w:rsidRDefault="00A156A2" w:rsidP="00A156A2">
      <w:r>
        <w:t xml:space="preserve">General Education (GE) at De Anza College is intended to provide students with a diverse experience in disciplines both within and outside the students’ chosen field of study. </w:t>
      </w:r>
      <w:r>
        <w:rPr>
          <w:rFonts w:ascii="Calibri Light" w:hAnsi="Calibri Light"/>
          <w:color w:val="000000" w:themeColor="text1"/>
        </w:rPr>
        <w:t xml:space="preserve">GE at De Anza </w:t>
      </w:r>
      <w:r w:rsidRPr="00BB75B4">
        <w:rPr>
          <w:rFonts w:ascii="Calibri Light" w:hAnsi="Calibri Light"/>
          <w:color w:val="000000" w:themeColor="text1"/>
        </w:rPr>
        <w:t xml:space="preserve">has been designed to </w:t>
      </w:r>
      <w:r>
        <w:rPr>
          <w:rFonts w:ascii="Calibri Light" w:hAnsi="Calibri Light"/>
          <w:color w:val="000000" w:themeColor="text1"/>
        </w:rPr>
        <w:t>impart both breadth and depth in</w:t>
      </w:r>
      <w:r w:rsidRPr="00BB75B4">
        <w:rPr>
          <w:rFonts w:ascii="Calibri Light" w:hAnsi="Calibri Light"/>
          <w:color w:val="000000" w:themeColor="text1"/>
        </w:rPr>
        <w:t xml:space="preserve"> multiple disciplines, thereby resulting in a well-rounded, multi-dimensional education.</w:t>
      </w:r>
      <w:r>
        <w:rPr>
          <w:rFonts w:ascii="Calibri Light" w:hAnsi="Calibri Light"/>
          <w:color w:val="000000" w:themeColor="text1"/>
        </w:rPr>
        <w:t xml:space="preserve"> </w:t>
      </w:r>
      <w:r w:rsidRPr="00BB75B4">
        <w:rPr>
          <w:rFonts w:ascii="Calibri Light" w:hAnsi="Calibri Light"/>
          <w:color w:val="000000" w:themeColor="text1"/>
        </w:rPr>
        <w:t xml:space="preserve">All students graduating with an Associates degree from De Anza College will have completed the GE curriculum, which </w:t>
      </w:r>
      <w:r>
        <w:rPr>
          <w:rFonts w:ascii="Calibri Light" w:hAnsi="Calibri Light"/>
          <w:color w:val="000000" w:themeColor="text1"/>
        </w:rPr>
        <w:t xml:space="preserve">will </w:t>
      </w:r>
      <w:r w:rsidRPr="00BB75B4">
        <w:rPr>
          <w:rFonts w:ascii="Calibri Light" w:hAnsi="Calibri Light"/>
          <w:color w:val="000000" w:themeColor="text1"/>
        </w:rPr>
        <w:t>educate stu</w:t>
      </w:r>
      <w:r>
        <w:rPr>
          <w:rFonts w:ascii="Calibri Light" w:hAnsi="Calibri Light"/>
          <w:color w:val="000000" w:themeColor="text1"/>
        </w:rPr>
        <w:t xml:space="preserve">dents to be </w:t>
      </w:r>
      <w:r w:rsidRPr="00BB75B4">
        <w:rPr>
          <w:rFonts w:ascii="Calibri Light" w:hAnsi="Calibri Light"/>
          <w:color w:val="000000" w:themeColor="text1"/>
        </w:rPr>
        <w:t xml:space="preserve">intellectually curious critical thinkers </w:t>
      </w:r>
      <w:r>
        <w:rPr>
          <w:rFonts w:ascii="Calibri Light" w:hAnsi="Calibri Light"/>
          <w:color w:val="000000" w:themeColor="text1"/>
        </w:rPr>
        <w:t>and problem</w:t>
      </w:r>
      <w:r w:rsidRPr="00BB75B4">
        <w:rPr>
          <w:rFonts w:ascii="Calibri Light" w:hAnsi="Calibri Light"/>
          <w:color w:val="000000" w:themeColor="text1"/>
        </w:rPr>
        <w:t xml:space="preserve"> solvers</w:t>
      </w:r>
      <w:r>
        <w:rPr>
          <w:rFonts w:ascii="Calibri Light" w:hAnsi="Calibri Light"/>
          <w:color w:val="000000" w:themeColor="text1"/>
        </w:rPr>
        <w:t>, as well as</w:t>
      </w:r>
      <w:r w:rsidRPr="00BB75B4">
        <w:rPr>
          <w:rFonts w:ascii="Calibri Light" w:hAnsi="Calibri Light"/>
          <w:color w:val="000000" w:themeColor="text1"/>
        </w:rPr>
        <w:t xml:space="preserve"> individuals who are aware of the importance of maintaining lifelong physical and mental wellness both for their own benefit and the benefit of the larger society</w:t>
      </w:r>
      <w:r>
        <w:rPr>
          <w:rFonts w:ascii="Calibri Light" w:hAnsi="Calibri Light"/>
          <w:color w:val="000000" w:themeColor="text1"/>
        </w:rPr>
        <w:t xml:space="preserve">. </w:t>
      </w:r>
      <w:r w:rsidRPr="00BB75B4">
        <w:rPr>
          <w:rFonts w:ascii="Calibri Light" w:hAnsi="Calibri Light"/>
          <w:color w:val="000000" w:themeColor="text1"/>
        </w:rPr>
        <w:t>In addition, the De Anza GE curricul</w:t>
      </w:r>
      <w:r>
        <w:rPr>
          <w:rFonts w:ascii="Calibri Light" w:hAnsi="Calibri Light"/>
          <w:color w:val="000000" w:themeColor="text1"/>
        </w:rPr>
        <w:t xml:space="preserve">um encourages students </w:t>
      </w:r>
      <w:r w:rsidRPr="00BB75B4">
        <w:rPr>
          <w:rFonts w:ascii="Calibri Light" w:hAnsi="Calibri Light"/>
          <w:color w:val="000000" w:themeColor="text1"/>
        </w:rPr>
        <w:t>to</w:t>
      </w:r>
      <w:r>
        <w:rPr>
          <w:rFonts w:ascii="Calibri Light" w:hAnsi="Calibri Light"/>
          <w:color w:val="000000" w:themeColor="text1"/>
        </w:rPr>
        <w:t xml:space="preserve"> be </w:t>
      </w:r>
      <w:r w:rsidRPr="00BB75B4">
        <w:rPr>
          <w:rFonts w:ascii="Calibri Light" w:hAnsi="Calibri Light"/>
          <w:color w:val="000000" w:themeColor="text1"/>
        </w:rPr>
        <w:t xml:space="preserve">culturally and socially engaged members of their communities who possess a multicultural awareness and sensitivity to diversity. </w:t>
      </w:r>
    </w:p>
    <w:p w:rsidR="00A156A2" w:rsidRDefault="00A156A2" w:rsidP="00A156A2"/>
    <w:p w:rsidR="00A156A2" w:rsidRDefault="00A156A2" w:rsidP="00A156A2">
      <w:r>
        <w:t xml:space="preserve">The GE philosophy is closely related to the De Anza College Mission Statement and the Institutional Core Competencies. The five major focus areas of General education at De Anza College are: A) communication, expression, critical thinking, and information literacy, B) natural sciences, C) arts and humanities, D) social and behavioral sciences, and E) physical/mental wellness and personal development.  </w:t>
      </w:r>
    </w:p>
    <w:p w:rsidR="00A156A2" w:rsidRDefault="00A156A2" w:rsidP="00A156A2"/>
    <w:p w:rsidR="00A156A2" w:rsidRPr="00E8303C" w:rsidRDefault="00A156A2" w:rsidP="00A156A2">
      <w:pPr>
        <w:rPr>
          <w:i/>
        </w:rPr>
      </w:pPr>
      <w:r>
        <w:rPr>
          <w:i/>
        </w:rPr>
        <w:t>Page 2</w:t>
      </w:r>
    </w:p>
    <w:p w:rsidR="00A156A2" w:rsidRDefault="00A156A2" w:rsidP="00A156A2"/>
    <w:p w:rsidR="00A156A2" w:rsidRDefault="00A156A2" w:rsidP="00A156A2">
      <w:pPr>
        <w:pStyle w:val="ListParagraph"/>
        <w:numPr>
          <w:ilvl w:val="0"/>
          <w:numId w:val="1"/>
        </w:numPr>
      </w:pPr>
      <w:r>
        <w:t xml:space="preserve">Communication, expression, critical thinking, and information literacy: </w:t>
      </w:r>
      <w:r w:rsidRPr="00BB75B4">
        <w:rPr>
          <w:rFonts w:ascii="Calibri Light" w:hAnsi="Calibri Light"/>
          <w:color w:val="000000" w:themeColor="text1"/>
        </w:rPr>
        <w:t xml:space="preserve">The ability to read, </w:t>
      </w:r>
      <w:proofErr w:type="gramStart"/>
      <w:r w:rsidRPr="00BB75B4">
        <w:rPr>
          <w:rFonts w:ascii="Calibri Light" w:hAnsi="Calibri Light"/>
          <w:color w:val="000000" w:themeColor="text1"/>
        </w:rPr>
        <w:t>write</w:t>
      </w:r>
      <w:proofErr w:type="gramEnd"/>
      <w:r w:rsidRPr="00BB75B4">
        <w:rPr>
          <w:rFonts w:ascii="Calibri Light" w:hAnsi="Calibri Light"/>
          <w:color w:val="000000" w:themeColor="text1"/>
        </w:rPr>
        <w:t>, and communicate has been an integral part of educational curricula for hundreds of years, and its importance continues to grow in the information age. This area is divided into four sub-areas that focus on educating students in written communication, oral communication, critical thinking, and information literacy. The courses in this area are in a variety of disciplines such as English, mathematics, philosophy, and speech.</w:t>
      </w:r>
    </w:p>
    <w:p w:rsidR="00A156A2" w:rsidRDefault="00A156A2" w:rsidP="00A156A2"/>
    <w:p w:rsidR="00A156A2" w:rsidRDefault="00A156A2" w:rsidP="00A156A2">
      <w:pPr>
        <w:pStyle w:val="ListParagraph"/>
        <w:numPr>
          <w:ilvl w:val="0"/>
          <w:numId w:val="1"/>
        </w:numPr>
      </w:pPr>
      <w:r>
        <w:t xml:space="preserve">Natural sciences: </w:t>
      </w:r>
      <w:r w:rsidRPr="00BB75B4">
        <w:rPr>
          <w:rFonts w:ascii="Calibri Light" w:hAnsi="Calibri Light"/>
          <w:color w:val="000000" w:themeColor="text1"/>
        </w:rPr>
        <w:t>College graduates in the 21</w:t>
      </w:r>
      <w:r w:rsidRPr="00BB75B4">
        <w:rPr>
          <w:rFonts w:ascii="Calibri Light" w:hAnsi="Calibri Light"/>
          <w:color w:val="000000" w:themeColor="text1"/>
          <w:vertAlign w:val="superscript"/>
        </w:rPr>
        <w:t>st</w:t>
      </w:r>
      <w:r w:rsidRPr="00BB75B4">
        <w:rPr>
          <w:rFonts w:ascii="Calibri Light" w:hAnsi="Calibri Light"/>
          <w:color w:val="000000" w:themeColor="text1"/>
        </w:rPr>
        <w:t xml:space="preserve"> century will encounter a wealth of knowledge related to all aspects of life. In order for members of society to discern the validity of such information and make responsible and appropriate choices, it is necessary for students to obtain a basic understanding of the scientific method and process. The courses in this area are in disciplines such as anthropology, astronomy, biology, chemistry, physics, geology, meteorology, oceanography, and environmental science.</w:t>
      </w:r>
    </w:p>
    <w:p w:rsidR="00A156A2" w:rsidRDefault="00A156A2" w:rsidP="00A156A2">
      <w:r>
        <w:t xml:space="preserve">  </w:t>
      </w:r>
    </w:p>
    <w:p w:rsidR="00A156A2" w:rsidRDefault="00A156A2" w:rsidP="00A156A2">
      <w:pPr>
        <w:pStyle w:val="ListParagraph"/>
        <w:numPr>
          <w:ilvl w:val="0"/>
          <w:numId w:val="1"/>
        </w:numPr>
      </w:pPr>
      <w:r>
        <w:t xml:space="preserve">Arts and humanities: </w:t>
      </w:r>
      <w:r w:rsidRPr="00BB75B4">
        <w:rPr>
          <w:rFonts w:ascii="Calibri Light" w:hAnsi="Calibri Light"/>
          <w:color w:val="000000" w:themeColor="text1"/>
        </w:rPr>
        <w:t xml:space="preserve">The arts and humanities enrich personal lives, preserve cultural history, and ensure creative thinking and ongoing curiosity. It is through </w:t>
      </w:r>
      <w:r w:rsidRPr="00BB75B4">
        <w:rPr>
          <w:rFonts w:ascii="Calibri Light" w:hAnsi="Calibri Light"/>
          <w:color w:val="000000" w:themeColor="text1"/>
        </w:rPr>
        <w:lastRenderedPageBreak/>
        <w:t>these fields that students develop multiple perspectives, build confidence, and continually problem solve. Creativity and imagination is needed across disciplines to fuel innovation and respond to an ever-changing world. This area is divided into two sub-areas. Courses in arts include disciplines such as art, dance, music, film/TV, and photography. Courses in humanities include disciplines such as humanities, English, and foreign languages.</w:t>
      </w:r>
    </w:p>
    <w:p w:rsidR="00A156A2" w:rsidRDefault="00A156A2" w:rsidP="00A156A2"/>
    <w:p w:rsidR="00A156A2" w:rsidRPr="00BB75B4" w:rsidRDefault="00A156A2" w:rsidP="00A156A2">
      <w:pPr>
        <w:pStyle w:val="ListParagraph"/>
        <w:numPr>
          <w:ilvl w:val="0"/>
          <w:numId w:val="1"/>
        </w:numPr>
        <w:rPr>
          <w:rFonts w:ascii="Calibri Light" w:hAnsi="Calibri Light"/>
          <w:color w:val="000000" w:themeColor="text1"/>
        </w:rPr>
      </w:pPr>
      <w:r w:rsidRPr="00BB75B4">
        <w:rPr>
          <w:rFonts w:ascii="Calibri Light" w:hAnsi="Calibri Light"/>
          <w:color w:val="000000" w:themeColor="text1"/>
        </w:rPr>
        <w:t xml:space="preserve">Social and Behavioral Sciences: This area focuses largely on people as members of society. An understanding of diverse people in a multicultural society and how people interact in response to their histories, societies, and cultural traditions enables students to examine ideologies and practices from multiple perspectives and is vital to preparing students to become global citizens. This area is divided into two sub-areas. The behavioral sciences sub-area includes courses from anthropology, sociology, psychology, and women’s studies. The history and society sub-area includes courses from administration of justice, history, political science, </w:t>
      </w:r>
      <w:r>
        <w:rPr>
          <w:rFonts w:ascii="Calibri Light" w:hAnsi="Calibri Light"/>
          <w:color w:val="000000" w:themeColor="text1"/>
        </w:rPr>
        <w:t xml:space="preserve">journalism, </w:t>
      </w:r>
      <w:r w:rsidRPr="00BB75B4">
        <w:rPr>
          <w:rFonts w:ascii="Calibri Light" w:hAnsi="Calibri Light"/>
          <w:color w:val="000000" w:themeColor="text1"/>
        </w:rPr>
        <w:t xml:space="preserve">and inter-cultural studies. </w:t>
      </w:r>
    </w:p>
    <w:p w:rsidR="00A156A2" w:rsidRPr="00BB75B4" w:rsidRDefault="00A156A2" w:rsidP="00A156A2">
      <w:pPr>
        <w:rPr>
          <w:rFonts w:ascii="Calibri Light" w:hAnsi="Calibri Light"/>
          <w:color w:val="000000" w:themeColor="text1"/>
          <w:sz w:val="23"/>
          <w:szCs w:val="23"/>
        </w:rPr>
      </w:pPr>
    </w:p>
    <w:p w:rsidR="00A156A2" w:rsidRPr="00BB75B4" w:rsidRDefault="00A156A2" w:rsidP="00A156A2">
      <w:pPr>
        <w:pStyle w:val="ListParagraph"/>
        <w:numPr>
          <w:ilvl w:val="0"/>
          <w:numId w:val="1"/>
        </w:numPr>
        <w:rPr>
          <w:rFonts w:ascii="Calibri Light" w:hAnsi="Calibri Light"/>
          <w:color w:val="000000" w:themeColor="text1"/>
        </w:rPr>
      </w:pPr>
      <w:r w:rsidRPr="00BB75B4">
        <w:rPr>
          <w:rFonts w:ascii="Calibri Light" w:hAnsi="Calibri Light"/>
          <w:color w:val="000000" w:themeColor="text1"/>
        </w:rPr>
        <w:t xml:space="preserve">Physical/mental wellness and personal development: Crucial for students to be able to successfully contribute to overall community wellbeing is an understanding of personal health and wellness with an emphasis on physical productivity and longevity. Students will be educated to take personal responsibility for their own wellbeing and to acquire the necessary knowledge and skills to maintain healthy bodies and minds. Understanding how different cultures in both the past and the present developed exercise and movement leads to a better multicultural understanding. Students will be able to use life-long psychomotor skills to achieve physical and mental wellness. Courses in this area include disciplines such as physical education, business, health, nutrition, and dance. </w:t>
      </w:r>
    </w:p>
    <w:p w:rsidR="005F3486" w:rsidRDefault="005F3486"/>
    <w:sectPr w:rsidR="005F3486" w:rsidSect="005F348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Calibri Light">
    <w:panose1 w:val="020F0302020204030204"/>
    <w:charset w:val="00"/>
    <w:family w:val="auto"/>
    <w:pitch w:val="variable"/>
    <w:sig w:usb0="A00002EF" w:usb1="4000207B"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FE7460"/>
    <w:multiLevelType w:val="hybridMultilevel"/>
    <w:tmpl w:val="97007D40"/>
    <w:lvl w:ilvl="0" w:tplc="0409000F">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8"/>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56A2"/>
    <w:rsid w:val="005F3486"/>
    <w:rsid w:val="00A156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B31493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56A2"/>
    <w:rPr>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56A2"/>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56A2"/>
    <w:rPr>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56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677</Words>
  <Characters>3862</Characters>
  <Application>Microsoft Macintosh Word</Application>
  <DocSecurity>0</DocSecurity>
  <Lines>32</Lines>
  <Paragraphs>9</Paragraphs>
  <ScaleCrop>false</ScaleCrop>
  <Company>De Anza College</Company>
  <LinksUpToDate>false</LinksUpToDate>
  <CharactersWithSpaces>4530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Setziol</dc:creator>
  <cp:keywords/>
  <dc:description/>
  <cp:lastModifiedBy>Paul Setziol</cp:lastModifiedBy>
  <cp:revision>1</cp:revision>
  <dcterms:created xsi:type="dcterms:W3CDTF">2015-04-20T02:29:00Z</dcterms:created>
  <dcterms:modified xsi:type="dcterms:W3CDTF">2015-04-20T02:31:00Z</dcterms:modified>
</cp:coreProperties>
</file>