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Agenda for </w:t>
      </w:r>
      <w:r w:rsidR="00DD5893">
        <w:rPr>
          <w:rFonts w:ascii="Times New Roman" w:eastAsia="Times New Roman" w:hAnsi="Times New Roman" w:cs="Times New Roman"/>
          <w:color w:val="000000"/>
          <w:sz w:val="36"/>
          <w:szCs w:val="36"/>
        </w:rPr>
        <w:t>June 17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 w:rsidP="00DD58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I. Approval of Agenda &amp; </w:t>
            </w:r>
            <w:hyperlink r:id="rId5" w:history="1">
              <w:r w:rsidRPr="004844C3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Minutes</w:t>
              </w:r>
            </w:hyperlink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from </w:t>
            </w:r>
            <w:r w:rsidR="00DD589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June 10 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, All</w:t>
            </w:r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Pr="008A106D" w:rsidRDefault="004B306A" w:rsidP="00DD58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Pr="008A106D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2:55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3" w:rsidRDefault="00565CD7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</w:t>
            </w:r>
            <w:r w:rsidR="006875D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383D5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Needs and Confirmations </w:t>
            </w:r>
            <w:r w:rsidR="00DD589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</w:t>
            </w:r>
          </w:p>
          <w:p w:rsidR="00DD5893" w:rsidRDefault="00DD5893" w:rsidP="00DD589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District Academic Senate President</w:t>
            </w:r>
          </w:p>
          <w:p w:rsidR="001A1BE5" w:rsidRPr="00DD5893" w:rsidRDefault="00DD5893" w:rsidP="00DD589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Voting for EAC, IPBT (2), SSPBT (3)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  <w:r w:rsidR="00383D5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2:55 – 3:10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893" w:rsidRDefault="006875D3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IV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383D5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Academic Senate s</w:t>
            </w:r>
            <w:r w:rsidR="00DD589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tipends for Part-Time Faculty (2nd</w:t>
            </w:r>
            <w:r w:rsidR="00383D5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discussion)</w:t>
            </w:r>
          </w:p>
          <w:p w:rsidR="001A1BE5" w:rsidRPr="008A106D" w:rsidRDefault="00DD5893" w:rsidP="004B306A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Academic Senate Financial</w:t>
            </w:r>
            <w:r w:rsidR="004B306A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Report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gram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  <w:r w:rsidR="00383D5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D</w:t>
            </w:r>
            <w:proofErr w:type="gramEnd"/>
            <w:r w:rsidR="00DD589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D58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="004B306A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DeToro</w:t>
            </w:r>
            <w:proofErr w:type="spellEnd"/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3:10 – 3:20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Pr="008A106D" w:rsidRDefault="004B306A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V. </w:t>
            </w:r>
            <w:hyperlink r:id="rId6" w:history="1">
              <w:r w:rsidRPr="008A0A8D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Transformational Leadersh</w:t>
              </w:r>
              <w:r w:rsidRPr="008A0A8D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i</w:t>
              </w:r>
              <w:r w:rsidRPr="008A0A8D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p Qualities</w:t>
              </w:r>
            </w:hyperlink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(3</w:t>
            </w:r>
            <w:r w:rsidRPr="004B306A">
              <w:rPr>
                <w:rFonts w:asciiTheme="majorHAnsi" w:eastAsia="Arial" w:hAnsiTheme="majorHAnsi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Discussion)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Pr="008A106D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Kaufman &amp;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3:20 – 3:35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</w:t>
            </w:r>
            <w:r w:rsidR="006875D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Course Scheduling Enrollment Management (CSEM) Task Force Update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Tarikh</w:t>
            </w:r>
            <w:proofErr w:type="spellEnd"/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3:35 – 3:55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</w:t>
            </w:r>
            <w:r w:rsidR="006875D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Assessment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Avila,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, Lee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Tu</w:t>
            </w:r>
            <w:proofErr w:type="spellEnd"/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3:55 – 4:05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5F6" w:rsidRDefault="004B306A" w:rsidP="007315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VII</w:t>
            </w:r>
            <w:r w:rsidR="006875D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7315F6">
              <w:rPr>
                <w:rFonts w:asciiTheme="majorHAnsi" w:eastAsia="Arial" w:hAnsiTheme="majorHAnsi" w:cs="Arial"/>
                <w:sz w:val="20"/>
                <w:szCs w:val="20"/>
              </w:rPr>
              <w:t xml:space="preserve">Proposed Statement of No Confidence in Student Centered Funding Formula (SCFF) </w:t>
            </w:r>
            <w:r w:rsidR="00EF222A">
              <w:rPr>
                <w:rFonts w:asciiTheme="majorHAnsi" w:eastAsia="Arial" w:hAnsiTheme="majorHAnsi" w:cs="Arial"/>
                <w:sz w:val="20"/>
                <w:szCs w:val="20"/>
              </w:rPr>
              <w:t>and State Chancellor’s Office (2nd</w:t>
            </w:r>
            <w:r w:rsidR="007315F6">
              <w:rPr>
                <w:rFonts w:asciiTheme="majorHAnsi" w:eastAsia="Arial" w:hAnsiTheme="majorHAnsi" w:cs="Arial"/>
                <w:sz w:val="20"/>
                <w:szCs w:val="20"/>
              </w:rPr>
              <w:t xml:space="preserve"> discussion) </w:t>
            </w:r>
          </w:p>
          <w:p w:rsidR="004B306A" w:rsidRDefault="007315F6" w:rsidP="007315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hyperlink r:id="rId7" w:history="1">
              <w:r w:rsidRPr="006F4A3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Proposed Statement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  <w:r w:rsidR="00AF2CD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AF2C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Stockwell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4B306A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7B0C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4:05 – 4:15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6875D3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IX</w:t>
            </w:r>
            <w:r w:rsidR="004B306A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Professional development Year-end Summary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6A" w:rsidRDefault="004B3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Lee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Tu</w:t>
            </w:r>
            <w:proofErr w:type="spellEnd"/>
          </w:p>
        </w:tc>
      </w:tr>
      <w:tr w:rsidR="006875D3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D3" w:rsidRDefault="007B0C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4:15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D3" w:rsidRDefault="006875D3" w:rsidP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X. Updates:</w:t>
            </w:r>
          </w:p>
          <w:p w:rsidR="006875D3" w:rsidRDefault="006875D3" w:rsidP="006875D3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De Anza Associated Student Body (DASB)</w:t>
            </w:r>
          </w:p>
          <w:p w:rsidR="007B0C89" w:rsidRDefault="007B0C89" w:rsidP="006875D3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IPBT</w:t>
            </w:r>
          </w:p>
          <w:p w:rsidR="006875D3" w:rsidRDefault="007B0C89" w:rsidP="006875D3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District Equity Action Council (DDEAC)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D3" w:rsidRDefault="007B0C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D3" w:rsidRDefault="007B0C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, DASB representative</w:t>
            </w:r>
          </w:p>
        </w:tc>
      </w:tr>
      <w:tr w:rsidR="000663C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7B0C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Pr="000663C5" w:rsidRDefault="006875D3" w:rsidP="00383D54">
            <w:pPr>
              <w:pStyle w:val="m-8758945916284375334msoplaintext"/>
              <w:shd w:val="clear" w:color="auto" w:fill="FFFFFF"/>
              <w:spacing w:beforeLines="0" w:afterLines="0"/>
              <w:rPr>
                <w:rFonts w:ascii="Calibri" w:hAnsi="Calibri"/>
                <w:color w:val="2222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XI</w:t>
            </w:r>
            <w:r w:rsidR="000663C5">
              <w:rPr>
                <w:rFonts w:asciiTheme="majorHAnsi" w:eastAsia="Arial" w:hAnsiTheme="majorHAnsi" w:cs="Arial"/>
                <w:color w:val="000000"/>
              </w:rPr>
              <w:t xml:space="preserve">. </w:t>
            </w:r>
            <w:r w:rsidR="00383D54">
              <w:rPr>
                <w:rFonts w:ascii="Calibri" w:hAnsi="Calibri"/>
                <w:color w:val="222222"/>
                <w:szCs w:val="24"/>
              </w:rPr>
              <w:t>Good of the Order</w:t>
            </w:r>
            <w:r w:rsidR="00A65124">
              <w:rPr>
                <w:rFonts w:ascii="Calibri" w:hAnsi="Calibri"/>
                <w:color w:val="2222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 D</w:t>
            </w:r>
            <w:proofErr w:type="gram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383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1fob9te" w:colFirst="0" w:colLast="0"/>
      <w:bookmarkEnd w:id="1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8750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(KB)</w:t>
            </w:r>
            <w:r w:rsidR="00565CD7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 Articulation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A35752">
      <w:pgSz w:w="15840" w:h="12240" w:orient="landscape"/>
      <w:pgMar w:top="576" w:right="720" w:bottom="720" w:left="720" w:header="0" w:footer="360" w:gutter="0"/>
      <w:pgNumType w:start="1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00"/>
    <w:multiLevelType w:val="multilevel"/>
    <w:tmpl w:val="6B3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Georg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Georg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Georg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Georg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Georgia"/>
      </w:rPr>
    </w:lvl>
  </w:abstractNum>
  <w:abstractNum w:abstractNumId="2">
    <w:nsid w:val="245B606C"/>
    <w:multiLevelType w:val="hybridMultilevel"/>
    <w:tmpl w:val="C8B09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5600867"/>
    <w:multiLevelType w:val="hybridMultilevel"/>
    <w:tmpl w:val="081A4CB2"/>
    <w:lvl w:ilvl="0" w:tplc="04090005">
      <w:start w:val="1"/>
      <w:numFmt w:val="bullet"/>
      <w:lvlText w:val="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0637D1"/>
    <w:rsid w:val="000663C5"/>
    <w:rsid w:val="000672E2"/>
    <w:rsid w:val="000E2E3B"/>
    <w:rsid w:val="00104815"/>
    <w:rsid w:val="00135844"/>
    <w:rsid w:val="00155ED2"/>
    <w:rsid w:val="00163735"/>
    <w:rsid w:val="001A1BE5"/>
    <w:rsid w:val="001A287D"/>
    <w:rsid w:val="001D680C"/>
    <w:rsid w:val="0020643B"/>
    <w:rsid w:val="00216FA5"/>
    <w:rsid w:val="00237563"/>
    <w:rsid w:val="003729B3"/>
    <w:rsid w:val="00383D54"/>
    <w:rsid w:val="00463D0F"/>
    <w:rsid w:val="004844C3"/>
    <w:rsid w:val="004B306A"/>
    <w:rsid w:val="00565CD7"/>
    <w:rsid w:val="00575B3D"/>
    <w:rsid w:val="00661AD9"/>
    <w:rsid w:val="006818FC"/>
    <w:rsid w:val="006875D3"/>
    <w:rsid w:val="006E2704"/>
    <w:rsid w:val="006F4A37"/>
    <w:rsid w:val="007315F6"/>
    <w:rsid w:val="007A7DC8"/>
    <w:rsid w:val="007B0C89"/>
    <w:rsid w:val="007E5260"/>
    <w:rsid w:val="0083078A"/>
    <w:rsid w:val="008750B6"/>
    <w:rsid w:val="00890D54"/>
    <w:rsid w:val="008A0A8D"/>
    <w:rsid w:val="008A106D"/>
    <w:rsid w:val="008A3368"/>
    <w:rsid w:val="009D0AC4"/>
    <w:rsid w:val="00A35752"/>
    <w:rsid w:val="00A470EC"/>
    <w:rsid w:val="00A65124"/>
    <w:rsid w:val="00AF2CDD"/>
    <w:rsid w:val="00BC79F7"/>
    <w:rsid w:val="00CC4EDF"/>
    <w:rsid w:val="00D37B97"/>
    <w:rsid w:val="00D56379"/>
    <w:rsid w:val="00DC7A05"/>
    <w:rsid w:val="00DD5893"/>
    <w:rsid w:val="00DE2FE6"/>
    <w:rsid w:val="00E13088"/>
    <w:rsid w:val="00E305A6"/>
    <w:rsid w:val="00E42797"/>
    <w:rsid w:val="00EB62C7"/>
    <w:rsid w:val="00EF222A"/>
    <w:rsid w:val="00F307E4"/>
    <w:rsid w:val="00F81AAE"/>
    <w:rsid w:val="00FA1AB6"/>
    <w:rsid w:val="00FD744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AD9"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5ED2"/>
    <w:pPr>
      <w:spacing w:beforeLines="1" w:afterLines="1"/>
      <w:jc w:val="left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ED2"/>
    <w:rPr>
      <w:color w:val="0000FF"/>
      <w:u w:val="single"/>
    </w:rPr>
  </w:style>
  <w:style w:type="character" w:styleId="FollowedHyperlink">
    <w:name w:val="FollowedHyperlink"/>
    <w:basedOn w:val="DefaultParagraphFont"/>
    <w:rsid w:val="00DE2FE6"/>
    <w:rPr>
      <w:color w:val="800080" w:themeColor="followedHyperlink"/>
      <w:u w:val="single"/>
    </w:rPr>
  </w:style>
  <w:style w:type="paragraph" w:customStyle="1" w:styleId="m-8758945916284375334msoplaintext">
    <w:name w:val="m_-8758945916284375334msoplaintext"/>
    <w:basedOn w:val="Normal"/>
    <w:rsid w:val="000663C5"/>
    <w:pPr>
      <w:spacing w:beforeLines="1" w:afterLines="1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Y8xFUDJsKP-AEajk3mRUh_1IQe2Ph4gU/view?usp=sharing" TargetMode="External"/><Relationship Id="rId6" Type="http://schemas.openxmlformats.org/officeDocument/2006/relationships/hyperlink" Target="https://drive.google.com/open?id=0B-VIciP0WmzAdGtuMG1hazFiSGVic1VLU3F5U05LSU1jaEpv" TargetMode="External"/><Relationship Id="rId7" Type="http://schemas.openxmlformats.org/officeDocument/2006/relationships/hyperlink" Target="https://drive.google.com/file/d/0B-VIciP0WmzATDA0TUN0VXhzT0tBYjdCMjZDQ1ZvRWtyQy00/view?usp=sharing" TargetMode="External"/><Relationship Id="rId8" Type="http://schemas.openxmlformats.org/officeDocument/2006/relationships/hyperlink" Target="http://www.deanza.edu/gov/academicsenate/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Macintosh Word</Application>
  <DocSecurity>0</DocSecurity>
  <Lines>28</Lines>
  <Paragraphs>6</Paragraphs>
  <ScaleCrop>false</ScaleCrop>
  <Company>De Anza College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2</cp:revision>
  <cp:lastPrinted>2019-06-17T13:50:00Z</cp:lastPrinted>
  <dcterms:created xsi:type="dcterms:W3CDTF">2019-06-17T13:50:00Z</dcterms:created>
  <dcterms:modified xsi:type="dcterms:W3CDTF">2019-06-17T13:50:00Z</dcterms:modified>
</cp:coreProperties>
</file>