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Executive Committee of the De Anza College Academic Senate</w:t>
      </w:r>
    </w:p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Agenda for </w:t>
      </w:r>
      <w:r w:rsidR="00DE2FE6">
        <w:rPr>
          <w:rFonts w:ascii="Times New Roman" w:eastAsia="Times New Roman" w:hAnsi="Times New Roman" w:cs="Times New Roman"/>
          <w:color w:val="000000"/>
          <w:sz w:val="36"/>
          <w:szCs w:val="36"/>
        </w:rPr>
        <w:t>May 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2019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Location: ADM 109</w:t>
      </w:r>
    </w:p>
    <w:tbl>
      <w:tblPr>
        <w:tblStyle w:val="a"/>
        <w:tblW w:w="14580" w:type="dxa"/>
        <w:tblLayout w:type="fixed"/>
        <w:tblLook w:val="0000"/>
      </w:tblPr>
      <w:tblGrid>
        <w:gridCol w:w="1260"/>
        <w:gridCol w:w="7650"/>
        <w:gridCol w:w="1691"/>
        <w:gridCol w:w="3979"/>
      </w:tblGrid>
      <w:tr w:rsidR="001A1BE5">
        <w:trPr>
          <w:trHeight w:val="40"/>
        </w:trPr>
        <w:tc>
          <w:tcPr>
            <w:tcW w:w="126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TIMES </w:t>
            </w:r>
          </w:p>
        </w:tc>
        <w:tc>
          <w:tcPr>
            <w:tcW w:w="765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TOPIC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PURPOSE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LEADER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– 2:35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I. Approval of Agenda &amp; Minutes from </w:t>
            </w:r>
            <w:r w:rsidR="00DE2FE6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May 13</w:t>
            </w: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, 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2:35 – 2:40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II. Public Comment on items not on agenda (Senate cannot discuss or take action)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890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2:40 – 2:45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III. Needs and Confirmations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890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2:45</w:t>
            </w:r>
            <w:r w:rsidR="000663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–2:55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216FA5" w:rsidP="00155ED2">
            <w:pPr>
              <w:pStyle w:val="normal0"/>
              <w:jc w:val="both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I</w:t>
            </w:r>
            <w:r w:rsidR="00565CD7" w:rsidRPr="008A106D">
              <w:rPr>
                <w:rFonts w:asciiTheme="majorHAnsi" w:eastAsia="Arial" w:hAnsiTheme="majorHAnsi" w:cs="Arial"/>
                <w:color w:val="000000"/>
              </w:rPr>
              <w:t xml:space="preserve">V. </w:t>
            </w:r>
            <w:hyperlink r:id="rId5" w:history="1">
              <w:r w:rsidR="00DE2FE6" w:rsidRPr="00E42797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Draft Updated Best Practices for Students in Shared Governance</w:t>
              </w:r>
            </w:hyperlink>
            <w:r w:rsidR="00155ED2"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 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(2</w:t>
            </w:r>
            <w:r w:rsidR="00DE2FE6" w:rsidRPr="00DE2FE6">
              <w:rPr>
                <w:rFonts w:asciiTheme="majorHAnsi" w:eastAsia="Arial" w:hAnsiTheme="majorHAnsi" w:cs="Arial"/>
                <w:sz w:val="20"/>
                <w:szCs w:val="20"/>
                <w:vertAlign w:val="superscript"/>
              </w:rPr>
              <w:t>nd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 xml:space="preserve"> reading)</w:t>
            </w:r>
          </w:p>
          <w:p w:rsidR="001A1BE5" w:rsidRPr="008A106D" w:rsidRDefault="001A1BE5" w:rsidP="00155ED2">
            <w:pPr>
              <w:pStyle w:val="normal0"/>
              <w:jc w:val="both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  <w:r w:rsidR="006E270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0663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2:5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565CD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EB62C7">
              <w:rPr>
                <w:rFonts w:ascii="Arial" w:eastAsia="Arial" w:hAnsi="Arial" w:cs="Arial"/>
                <w:color w:val="000000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EB62C7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. 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 xml:space="preserve">Request to add </w:t>
            </w:r>
            <w:hyperlink r:id="rId6" w:history="1">
              <w:r w:rsidR="00DE2FE6" w:rsidRPr="00890D54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DASB statement</w:t>
              </w:r>
            </w:hyperlink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 xml:space="preserve"> to Academic Senate Model Syllabus (2</w:t>
            </w:r>
            <w:r w:rsidR="00DE2FE6" w:rsidRPr="00DE2FE6">
              <w:rPr>
                <w:rFonts w:asciiTheme="majorHAnsi" w:eastAsia="Arial" w:hAnsiTheme="majorHAnsi" w:cs="Arial"/>
                <w:sz w:val="20"/>
                <w:szCs w:val="20"/>
                <w:vertAlign w:val="superscript"/>
              </w:rPr>
              <w:t>nd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 xml:space="preserve"> reading/discussion)</w:t>
            </w:r>
          </w:p>
          <w:p w:rsidR="001A1BE5" w:rsidRPr="008A106D" w:rsidRDefault="001A1BE5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1358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  <w:r w:rsidR="00DE2FE6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0663C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0663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3:00 – 3:15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Pr="000663C5" w:rsidRDefault="000663C5" w:rsidP="000663C5">
            <w:pPr>
              <w:pStyle w:val="m-8758945916284375334msoplaintext"/>
              <w:shd w:val="clear" w:color="auto" w:fill="FFFFFF"/>
              <w:spacing w:beforeLines="0" w:afterLines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VI. </w:t>
            </w:r>
            <w:r>
              <w:rPr>
                <w:rFonts w:ascii="Calibri" w:hAnsi="Calibri"/>
                <w:color w:val="222222"/>
                <w:szCs w:val="24"/>
              </w:rPr>
              <w:t xml:space="preserve">VIDA </w:t>
            </w:r>
            <w:r w:rsidRPr="000663C5">
              <w:rPr>
                <w:rFonts w:ascii="Calibri" w:hAnsi="Calibri"/>
                <w:color w:val="222222"/>
                <w:szCs w:val="24"/>
              </w:rPr>
              <w:t xml:space="preserve">requests for </w:t>
            </w:r>
            <w:r>
              <w:rPr>
                <w:rFonts w:ascii="Calibri" w:hAnsi="Calibri"/>
                <w:color w:val="222222"/>
                <w:szCs w:val="24"/>
              </w:rPr>
              <w:t>new transcript notations</w:t>
            </w:r>
            <w:r w:rsidRPr="000663C5">
              <w:rPr>
                <w:rFonts w:ascii="Calibri" w:hAnsi="Calibri"/>
                <w:color w:val="222222"/>
                <w:szCs w:val="24"/>
              </w:rPr>
              <w:t>:</w:t>
            </w:r>
          </w:p>
          <w:p w:rsidR="000663C5" w:rsidRDefault="000663C5" w:rsidP="000663C5">
            <w:pPr>
              <w:pStyle w:val="m-8758945916284375334msoplaintext"/>
              <w:shd w:val="clear" w:color="auto" w:fill="FFFFFF"/>
              <w:spacing w:beforeLines="0" w:afterLines="0"/>
              <w:rPr>
                <w:rFonts w:ascii="Calibri" w:hAnsi="Calibri"/>
                <w:color w:val="222222"/>
                <w:szCs w:val="24"/>
              </w:rPr>
            </w:pPr>
            <w:r w:rsidRPr="000663C5">
              <w:rPr>
                <w:rFonts w:ascii="Calibri" w:hAnsi="Calibri"/>
                <w:color w:val="222222"/>
                <w:szCs w:val="24"/>
              </w:rPr>
              <w:t>A Student Leadership Award and Tracking Service hours</w:t>
            </w:r>
            <w:r>
              <w:rPr>
                <w:rFonts w:ascii="Calibri" w:hAnsi="Calibri"/>
                <w:color w:val="222222"/>
                <w:szCs w:val="24"/>
              </w:rPr>
              <w:t xml:space="preserve"> (1</w:t>
            </w:r>
            <w:r w:rsidRPr="000663C5">
              <w:rPr>
                <w:rFonts w:ascii="Calibri" w:hAnsi="Calibri"/>
                <w:color w:val="222222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color w:val="222222"/>
                <w:szCs w:val="24"/>
              </w:rPr>
              <w:t xml:space="preserve"> discussion)</w:t>
            </w:r>
          </w:p>
          <w:p w:rsidR="000663C5" w:rsidRPr="000663C5" w:rsidRDefault="000663C5" w:rsidP="000663C5">
            <w:pPr>
              <w:pStyle w:val="m-8758945916284375334msoplaintext"/>
              <w:shd w:val="clear" w:color="auto" w:fill="FFFFFF"/>
              <w:spacing w:beforeLines="0" w:afterLines="0"/>
              <w:rPr>
                <w:rFonts w:ascii="Calibri" w:hAnsi="Calibri"/>
                <w:color w:val="2222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0663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0663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Kaufman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890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3:15</w:t>
            </w:r>
            <w:r w:rsidR="00565C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6373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565C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13088"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0663C5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E42797" w:rsidRDefault="00EB62C7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</w:t>
            </w:r>
            <w:r w:rsidR="000663C5">
              <w:rPr>
                <w:rFonts w:asciiTheme="majorHAnsi" w:eastAsia="Arial" w:hAnsiTheme="majorHAnsi" w:cs="Arial"/>
                <w:sz w:val="20"/>
                <w:szCs w:val="20"/>
              </w:rPr>
              <w:t>I</w:t>
            </w:r>
            <w:r w:rsidR="00565CD7"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Faculty Representation on Planning and Budget Teams (</w:t>
            </w:r>
            <w:proofErr w:type="spellStart"/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PBTs</w:t>
            </w:r>
            <w:proofErr w:type="spellEnd"/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)</w:t>
            </w:r>
          </w:p>
          <w:p w:rsidR="001A1BE5" w:rsidRPr="008A106D" w:rsidRDefault="001A1BE5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DE2FE6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sz w:val="20"/>
                <w:szCs w:val="20"/>
              </w:rPr>
              <w:t>Pape</w:t>
            </w:r>
            <w:proofErr w:type="spellEnd"/>
          </w:p>
        </w:tc>
      </w:tr>
      <w:tr w:rsidR="00E13088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890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3:40</w:t>
            </w:r>
            <w:r w:rsidR="00E1308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4:10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E13088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VII</w:t>
            </w:r>
            <w:r w:rsidR="000663C5">
              <w:rPr>
                <w:rFonts w:asciiTheme="majorHAnsi" w:eastAsia="Arial" w:hAnsiTheme="majorHAnsi" w:cs="Arial"/>
                <w:sz w:val="20"/>
                <w:szCs w:val="20"/>
              </w:rPr>
              <w:t>I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Transformational Leadership Discussion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Pr="008A106D" w:rsidRDefault="00E13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DE2FE6" w:rsidP="00CC4E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Kaufman, </w:t>
            </w:r>
            <w:proofErr w:type="spellStart"/>
            <w:r>
              <w:rPr>
                <w:rFonts w:asciiTheme="majorHAnsi" w:eastAsia="Arial" w:hAnsiTheme="majorHAnsi" w:cs="Arial"/>
                <w:sz w:val="20"/>
                <w:szCs w:val="20"/>
              </w:rPr>
              <w:t>Glapion</w:t>
            </w:r>
            <w:proofErr w:type="spellEnd"/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, </w:t>
            </w:r>
            <w:r w:rsidR="00CC4EDF">
              <w:rPr>
                <w:rFonts w:asciiTheme="majorHAnsi" w:eastAsia="Arial" w:hAnsiTheme="majorHAnsi" w:cs="Arial"/>
                <w:sz w:val="20"/>
                <w:szCs w:val="20"/>
              </w:rPr>
              <w:t>Kalpin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q183n9i9akw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</w:t>
            </w:r>
            <w:r w:rsidR="00890D5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63735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4:25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0663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IX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Updates:</w:t>
            </w:r>
          </w:p>
          <w:p w:rsidR="001A1BE5" w:rsidRPr="008A106D" w:rsidRDefault="001A1BE5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EB62C7" w:rsidRDefault="00F81AAE" w:rsidP="00F81AA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De Anza Equity Action Council (</w:t>
            </w:r>
            <w:r w:rsidR="00155ED2" w:rsidRPr="008A106D">
              <w:rPr>
                <w:rFonts w:asciiTheme="majorHAnsi" w:eastAsia="Arial" w:hAnsiTheme="majorHAnsi" w:cs="Arial"/>
                <w:sz w:val="20"/>
                <w:szCs w:val="20"/>
              </w:rPr>
              <w:t>EAC)</w:t>
            </w:r>
          </w:p>
          <w:p w:rsidR="00DE2FE6" w:rsidRDefault="00EB62C7" w:rsidP="00F81AA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Academic Senate Department Chairs Meeting</w:t>
            </w:r>
          </w:p>
          <w:p w:rsidR="001A1BE5" w:rsidRPr="00F81AAE" w:rsidRDefault="00DE2FE6" w:rsidP="00F81AA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De Anza Associated Student Body (DASB)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  <w:r w:rsidR="00DE2FE6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, Kaufman, De Toro, DASB representative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4:25 – 4:30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E13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X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Good of the Order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</w:tbl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 = Action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D = Discussion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I = Information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To access the agenda and meeting documents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visit    </w:t>
      </w:r>
      <w:proofErr w:type="gramEnd"/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http://www.deanza.edu/gov/academicsenate/</w:t>
        </w:r>
      </w:hyperlink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1fob9te" w:colFirst="0" w:colLast="0"/>
      <w:bookmarkEnd w:id="2"/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0"/>
        <w:tblW w:w="1444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22"/>
        <w:gridCol w:w="7221"/>
      </w:tblGrid>
      <w:tr w:rsidR="001A1BE5">
        <w:tc>
          <w:tcPr>
            <w:tcW w:w="7222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OFFICERS AND SENATORS </w:t>
            </w: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Others</w:t>
            </w:r>
          </w:p>
        </w:tc>
      </w:tr>
      <w:tr w:rsidR="001A1BE5">
        <w:tc>
          <w:tcPr>
            <w:tcW w:w="7222" w:type="dxa"/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Karen Chow-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–Vice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Alicia De Toro – Executive Secretary/Treasurer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Ishmael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Tarikh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-PT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Mary Donahue - PT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Klingman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App Tech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Vernazza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– App Tech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Kalpin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Gayatri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Pal 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Bus/CIS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Bus/CIS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Glasman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CA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Nellie Vargas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-CD&amp;E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Betty I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--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unseling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Rob Clem -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Vazifdar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Glapion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—DSP&amp;S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Vacancy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 Coronado --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Terrence Mullins – PSME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Lisa Mesh - PSME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Shagun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Kaur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Brian Malone 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Susan Thomas - SSH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Mylinh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Pham - SSH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Louise Madrigal - PE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PE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Dolen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LR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Sullivan – SD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Cynthia Kaufman – Equity and Engagement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Erik Woodbury - Curriculum Committee</w:t>
            </w: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Thomas Ray – Administrator Liaison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Andre Lo –DASB Representative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Stockwell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Faculty Association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Christina Espinosa-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Pieb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Interim De Anza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Mieso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Student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Lorrie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Ranck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 Acting VP of Instruction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Administrative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Hyon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Chu Yi-Baker –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Director of College Life &amp; Student Judicial Affairs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Marisa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Spatafore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Associate VP of Communications &amp; External Relations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Lorna Maynard–Classified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Hayman Wong – De Anza Student Trustee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Mallory Newell- Institutional Researcher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Moaty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Fayek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–Dean of Business/Computer Info Systems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Renee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Augenstein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 Articulation Officer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Mary Bennett-Tenure Review Coordinator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Sheila White-Daniels—Dean of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Daniel Smith – Dean of Creative Arts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Alicia Cortez – Dean of Equity and Engagement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Eric Mendoza –Dean of Physical Education &amp; Athletics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Randy Bryant – Dean of Career &amp; Technical Education (CTE)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Escoto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FH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Carolyn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Holcroft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FHDA District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Pam Grey- Associate VP of College Operations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Laureen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Balducci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, Dean of Disability Support Programs &amp; Services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Kandula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-Dean of Biological, Health, and Environmental Sciences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LeBleu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-Burns- Dean of Student Development/EOPS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Lisa Mandy- Director of Financial Aid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Nazy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Galoyan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-- Dean of Enrollment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Edmundo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Norte-Dean of Intercultural/International Studies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Jerry Rosenberg—Dean of Physical Sciences, Math &amp; Engineering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Judy Miner - FHDA Chancellor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Dawn Lee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Faculty Director of Office of Professional Development 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Carolyn Wilkins-Greene- Dean of Social Sciences and Humanities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Kelly Swanson - Director, Book Store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Ulate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FHDA Research &amp; Planning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Mae Lee, Curriculum Committee Vice-Chair</w:t>
            </w:r>
          </w:p>
        </w:tc>
      </w:tr>
    </w:tbl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A1BE5" w:rsidSect="001A1BE5">
      <w:pgSz w:w="15840" w:h="12240"/>
      <w:pgMar w:top="720" w:right="576" w:bottom="720" w:left="720" w:header="0" w:footer="36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00"/>
    <w:multiLevelType w:val="multilevel"/>
    <w:tmpl w:val="6B3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5467"/>
    <w:multiLevelType w:val="multilevel"/>
    <w:tmpl w:val="93E43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Georg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Georg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Georg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Georg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Georgia"/>
      </w:rPr>
    </w:lvl>
  </w:abstractNum>
  <w:abstractNum w:abstractNumId="2">
    <w:nsid w:val="3EDF2B18"/>
    <w:multiLevelType w:val="multilevel"/>
    <w:tmpl w:val="C4F0A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1A1BE5"/>
    <w:rsid w:val="000637D1"/>
    <w:rsid w:val="000663C5"/>
    <w:rsid w:val="000E2E3B"/>
    <w:rsid w:val="00135844"/>
    <w:rsid w:val="00155ED2"/>
    <w:rsid w:val="00163735"/>
    <w:rsid w:val="001A1BE5"/>
    <w:rsid w:val="001A287D"/>
    <w:rsid w:val="00216FA5"/>
    <w:rsid w:val="00565CD7"/>
    <w:rsid w:val="00661AD9"/>
    <w:rsid w:val="006818FC"/>
    <w:rsid w:val="006E2704"/>
    <w:rsid w:val="00890D54"/>
    <w:rsid w:val="008A106D"/>
    <w:rsid w:val="008A3368"/>
    <w:rsid w:val="009D0AC4"/>
    <w:rsid w:val="00CC4EDF"/>
    <w:rsid w:val="00D37B97"/>
    <w:rsid w:val="00D56379"/>
    <w:rsid w:val="00DE2FE6"/>
    <w:rsid w:val="00E13088"/>
    <w:rsid w:val="00E305A6"/>
    <w:rsid w:val="00E42797"/>
    <w:rsid w:val="00EB62C7"/>
    <w:rsid w:val="00F307E4"/>
    <w:rsid w:val="00F81AAE"/>
    <w:rsid w:val="00FD744C"/>
  </w:rsids>
  <m:mathPr>
    <m:mathFont m:val="p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1AD9"/>
  </w:style>
  <w:style w:type="paragraph" w:styleId="Heading1">
    <w:name w:val="heading 1"/>
    <w:basedOn w:val="normal0"/>
    <w:next w:val="normal0"/>
    <w:rsid w:val="001A1BE5"/>
    <w:pPr>
      <w:pBdr>
        <w:top w:val="nil"/>
        <w:left w:val="nil"/>
        <w:bottom w:val="nil"/>
        <w:right w:val="nil"/>
        <w:between w:val="nil"/>
      </w:pBdr>
      <w:spacing w:before="100" w:after="100"/>
      <w:jc w:val="left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A1BE5"/>
  </w:style>
  <w:style w:type="paragraph" w:styleId="Title">
    <w:name w:val="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5ED2"/>
    <w:pPr>
      <w:spacing w:beforeLines="1" w:afterLines="1"/>
      <w:jc w:val="left"/>
    </w:pPr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ED2"/>
    <w:rPr>
      <w:color w:val="0000FF"/>
      <w:u w:val="single"/>
    </w:rPr>
  </w:style>
  <w:style w:type="character" w:styleId="FollowedHyperlink">
    <w:name w:val="FollowedHyperlink"/>
    <w:basedOn w:val="DefaultParagraphFont"/>
    <w:rsid w:val="00DE2FE6"/>
    <w:rPr>
      <w:color w:val="800080" w:themeColor="followedHyperlink"/>
      <w:u w:val="single"/>
    </w:rPr>
  </w:style>
  <w:style w:type="paragraph" w:customStyle="1" w:styleId="m-8758945916284375334msoplaintext">
    <w:name w:val="m_-8758945916284375334msoplaintext"/>
    <w:basedOn w:val="Normal"/>
    <w:rsid w:val="000663C5"/>
    <w:pPr>
      <w:spacing w:beforeLines="1" w:afterLines="1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document/d/14eW29axlcM7epJBWR3SrfONp5VMNsmsSpQ5k0LQ0aic/edit?usp=sharing" TargetMode="External"/><Relationship Id="rId6" Type="http://schemas.openxmlformats.org/officeDocument/2006/relationships/hyperlink" Target="https://drive.google.com/file/d/1b5R7Ha9FYiErPBKSlqoyEOMBe-hNEn4f/view?usp=sharing" TargetMode="External"/><Relationship Id="rId7" Type="http://schemas.openxmlformats.org/officeDocument/2006/relationships/hyperlink" Target="http://www.deanza.edu/gov/academicsenat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Macintosh Word</Application>
  <DocSecurity>0</DocSecurity>
  <Lines>28</Lines>
  <Paragraphs>6</Paragraphs>
  <ScaleCrop>false</ScaleCrop>
  <Company>De Anza College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Chow</cp:lastModifiedBy>
  <cp:revision>2</cp:revision>
  <cp:lastPrinted>2019-05-13T19:40:00Z</cp:lastPrinted>
  <dcterms:created xsi:type="dcterms:W3CDTF">2019-05-17T03:42:00Z</dcterms:created>
  <dcterms:modified xsi:type="dcterms:W3CDTF">2019-05-17T03:42:00Z</dcterms:modified>
</cp:coreProperties>
</file>