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2E004" w14:textId="271D4180" w:rsidR="009B6B18" w:rsidRPr="00A51198" w:rsidRDefault="00A51198" w:rsidP="00A51198">
      <w:pPr>
        <w:jc w:val="center"/>
        <w:rPr>
          <w:b/>
          <w:bCs/>
        </w:rPr>
      </w:pPr>
      <w:r w:rsidRPr="00A51198">
        <w:rPr>
          <w:b/>
          <w:bCs/>
        </w:rPr>
        <w:t>FHDA District Academic Senate Meeting Agenda</w:t>
      </w:r>
    </w:p>
    <w:p w14:paraId="28668592" w14:textId="78E04420" w:rsidR="00A51198" w:rsidRDefault="00A51198" w:rsidP="00A51198">
      <w:pPr>
        <w:jc w:val="center"/>
      </w:pPr>
      <w:r>
        <w:t>Monday, April 17, 2023</w:t>
      </w:r>
    </w:p>
    <w:p w14:paraId="4EA26753" w14:textId="7AA14122" w:rsidR="00A51198" w:rsidRDefault="00A51198" w:rsidP="00A51198">
      <w:pPr>
        <w:jc w:val="center"/>
      </w:pPr>
      <w:r>
        <w:t>2:30 – 3:30 p.m.</w:t>
      </w:r>
      <w:r w:rsidR="00234300">
        <w:t>, followed by De Anza hosted reception, 3:45-4:15 p.m.</w:t>
      </w:r>
    </w:p>
    <w:p w14:paraId="067D666A" w14:textId="106E6A63" w:rsidR="00A51198" w:rsidRDefault="00A51198" w:rsidP="00A51198">
      <w:pPr>
        <w:jc w:val="center"/>
      </w:pPr>
      <w:r>
        <w:t xml:space="preserve">De Anza Campus Room </w:t>
      </w:r>
      <w:r w:rsidRPr="00A51198">
        <w:t>MLC 255</w:t>
      </w:r>
    </w:p>
    <w:p w14:paraId="55C92E6D" w14:textId="181599CA" w:rsidR="00A51198" w:rsidRPr="00A51198" w:rsidRDefault="00000000" w:rsidP="00A51198">
      <w:pPr>
        <w:shd w:val="clear" w:color="auto" w:fill="FFFFFF"/>
        <w:jc w:val="center"/>
        <w:textAlignment w:val="baseline"/>
        <w:rPr>
          <w:rFonts w:eastAsia="Times New Roman" w:cstheme="minorHAnsi"/>
          <w:color w:val="000000"/>
        </w:rPr>
      </w:pPr>
      <w:hyperlink r:id="rId5" w:tgtFrame="_blank" w:tooltip="https://fhda-edu.zoom.us/j/86286892795?pwd=WjhNd0UvTUhuTmdqUElBWWJpSjZhQT09" w:history="1">
        <w:r w:rsidR="00A51198" w:rsidRPr="00A51198">
          <w:rPr>
            <w:rFonts w:eastAsia="Times New Roman" w:cstheme="minorHAnsi"/>
            <w:color w:val="0000FF"/>
            <w:u w:val="single"/>
            <w:bdr w:val="none" w:sz="0" w:space="0" w:color="auto" w:frame="1"/>
            <w:shd w:val="clear" w:color="auto" w:fill="FFFFFF"/>
          </w:rPr>
          <w:t>Zoom link</w:t>
        </w:r>
      </w:hyperlink>
      <w:r w:rsidR="00A51198" w:rsidRPr="00A51198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 </w:t>
      </w:r>
      <w:r w:rsidR="00A51198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(remote attendance subject to Brown Act teleconferencing rules)</w:t>
      </w:r>
    </w:p>
    <w:p w14:paraId="2206DCAC" w14:textId="0FB9A6E3" w:rsidR="00A51198" w:rsidRDefault="00A51198" w:rsidP="00A51198">
      <w:pPr>
        <w:rPr>
          <w:rFonts w:eastAsia="Times New Roman" w:cstheme="minorHAnsi"/>
        </w:rPr>
      </w:pPr>
    </w:p>
    <w:p w14:paraId="60441766" w14:textId="337BE6CB" w:rsidR="00A51198" w:rsidRDefault="00711856" w:rsidP="00A51198">
      <w:pPr>
        <w:rPr>
          <w:rFonts w:eastAsia="Times New Roman" w:cstheme="minorHAnsi"/>
        </w:rPr>
      </w:pPr>
      <w:r>
        <w:rPr>
          <w:rFonts w:eastAsia="Times New Roman" w:cstheme="minorHAnsi"/>
        </w:rPr>
        <w:t>The FHDA District Academic Senate (</w:t>
      </w:r>
      <w:r w:rsidRPr="00711856">
        <w:rPr>
          <w:rFonts w:eastAsia="Times New Roman" w:cstheme="minorHAnsi"/>
        </w:rPr>
        <w:t>DAS</w:t>
      </w:r>
      <w:r>
        <w:rPr>
          <w:rFonts w:eastAsia="Times New Roman" w:cstheme="minorHAnsi"/>
        </w:rPr>
        <w:t>)</w:t>
      </w:r>
      <w:r w:rsidRPr="00711856">
        <w:rPr>
          <w:rFonts w:eastAsia="Times New Roman" w:cstheme="minorHAnsi"/>
        </w:rPr>
        <w:t xml:space="preserve"> serves as the voice of the Academic Senates of the Foothill-De Anza Community College District</w:t>
      </w:r>
      <w:r>
        <w:rPr>
          <w:rFonts w:eastAsia="Times New Roman" w:cstheme="minorHAnsi"/>
        </w:rPr>
        <w:t xml:space="preserve">. It is composed of all faculty at Foothill and De Anza Colleges, and is represented by the DAS Executive Committee, consisting of the Foothill and De Anza Academic Senate Officers and Senators. </w:t>
      </w:r>
    </w:p>
    <w:p w14:paraId="3351B89D" w14:textId="612421B8" w:rsidR="00711856" w:rsidRDefault="00711856" w:rsidP="00A51198">
      <w:pPr>
        <w:rPr>
          <w:rFonts w:eastAsia="Times New Roman" w:cstheme="minorHAnsi"/>
        </w:rPr>
      </w:pPr>
    </w:p>
    <w:p w14:paraId="422E8302" w14:textId="6E12E786" w:rsidR="00711856" w:rsidRPr="00711856" w:rsidRDefault="00711856" w:rsidP="00A51198">
      <w:pPr>
        <w:rPr>
          <w:rFonts w:eastAsia="Times New Roman" w:cstheme="minorHAnsi"/>
          <w:b/>
          <w:bCs/>
        </w:rPr>
      </w:pPr>
      <w:r w:rsidRPr="00711856">
        <w:rPr>
          <w:rFonts w:eastAsia="Times New Roman" w:cstheme="minorHAnsi"/>
          <w:b/>
          <w:bCs/>
        </w:rPr>
        <w:t>Meeting Agenda 4.17.23</w:t>
      </w:r>
    </w:p>
    <w:tbl>
      <w:tblPr>
        <w:tblW w:w="101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770"/>
        <w:gridCol w:w="1350"/>
        <w:gridCol w:w="2188"/>
        <w:gridCol w:w="1350"/>
      </w:tblGrid>
      <w:tr w:rsidR="00234300" w:rsidRPr="00711856" w14:paraId="64FB26E3" w14:textId="77777777" w:rsidTr="00234300">
        <w:trPr>
          <w:trHeight w:val="254"/>
        </w:trPr>
        <w:tc>
          <w:tcPr>
            <w:tcW w:w="540" w:type="dxa"/>
            <w:shd w:val="clear" w:color="auto" w:fill="D9D9D9"/>
          </w:tcPr>
          <w:p w14:paraId="519504EB" w14:textId="10CCC954" w:rsidR="00234300" w:rsidRPr="00711856" w:rsidRDefault="00234300" w:rsidP="00711856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4770" w:type="dxa"/>
            <w:shd w:val="clear" w:color="auto" w:fill="D9D9D9"/>
          </w:tcPr>
          <w:p w14:paraId="1F6D6DFE" w14:textId="38F95DEC" w:rsidR="00234300" w:rsidRPr="00711856" w:rsidRDefault="00234300" w:rsidP="00711856">
            <w:pPr>
              <w:rPr>
                <w:b/>
              </w:rPr>
            </w:pPr>
            <w:r w:rsidRPr="00711856">
              <w:rPr>
                <w:b/>
              </w:rPr>
              <w:t>Item</w:t>
            </w:r>
          </w:p>
        </w:tc>
        <w:tc>
          <w:tcPr>
            <w:tcW w:w="1350" w:type="dxa"/>
            <w:shd w:val="clear" w:color="auto" w:fill="D9D9D9"/>
          </w:tcPr>
          <w:p w14:paraId="44215B1A" w14:textId="77777777" w:rsidR="00234300" w:rsidRPr="00711856" w:rsidRDefault="00234300" w:rsidP="00711856">
            <w:pPr>
              <w:rPr>
                <w:b/>
              </w:rPr>
            </w:pPr>
            <w:r w:rsidRPr="00711856">
              <w:rPr>
                <w:b/>
              </w:rPr>
              <w:t>Action</w:t>
            </w:r>
          </w:p>
        </w:tc>
        <w:tc>
          <w:tcPr>
            <w:tcW w:w="2188" w:type="dxa"/>
            <w:shd w:val="clear" w:color="auto" w:fill="D9D9D9"/>
          </w:tcPr>
          <w:p w14:paraId="4EB0C644" w14:textId="77777777" w:rsidR="00234300" w:rsidRPr="00711856" w:rsidRDefault="00234300" w:rsidP="00711856">
            <w:pPr>
              <w:rPr>
                <w:b/>
              </w:rPr>
            </w:pPr>
            <w:r w:rsidRPr="00711856">
              <w:rPr>
                <w:b/>
              </w:rPr>
              <w:t>Attachment</w:t>
            </w:r>
          </w:p>
        </w:tc>
        <w:tc>
          <w:tcPr>
            <w:tcW w:w="1350" w:type="dxa"/>
            <w:shd w:val="clear" w:color="auto" w:fill="D9D9D9"/>
          </w:tcPr>
          <w:p w14:paraId="6EB30607" w14:textId="0363E1F2" w:rsidR="00234300" w:rsidRPr="00711856" w:rsidRDefault="00234300" w:rsidP="00711856">
            <w:pPr>
              <w:rPr>
                <w:b/>
              </w:rPr>
            </w:pPr>
            <w:r w:rsidRPr="00711856">
              <w:rPr>
                <w:b/>
              </w:rPr>
              <w:t>Presenter</w:t>
            </w:r>
            <w:r>
              <w:rPr>
                <w:b/>
              </w:rPr>
              <w:t>(s)</w:t>
            </w:r>
          </w:p>
        </w:tc>
      </w:tr>
      <w:tr w:rsidR="00234300" w:rsidRPr="00711856" w14:paraId="6399CD8F" w14:textId="77777777" w:rsidTr="00234300">
        <w:trPr>
          <w:trHeight w:val="460"/>
        </w:trPr>
        <w:tc>
          <w:tcPr>
            <w:tcW w:w="540" w:type="dxa"/>
          </w:tcPr>
          <w:p w14:paraId="2DDF84F4" w14:textId="5100FF7B" w:rsidR="00234300" w:rsidRDefault="00234300" w:rsidP="00234300">
            <w:r>
              <w:t>2:30</w:t>
            </w:r>
          </w:p>
        </w:tc>
        <w:tc>
          <w:tcPr>
            <w:tcW w:w="4770" w:type="dxa"/>
          </w:tcPr>
          <w:p w14:paraId="5E3AB789" w14:textId="5CEA9192" w:rsidR="00234300" w:rsidRDefault="00234300" w:rsidP="00234300">
            <w:r>
              <w:t>1. Welcome/Introductions</w:t>
            </w:r>
          </w:p>
        </w:tc>
        <w:tc>
          <w:tcPr>
            <w:tcW w:w="1350" w:type="dxa"/>
          </w:tcPr>
          <w:p w14:paraId="0D9FF557" w14:textId="77777777" w:rsidR="00234300" w:rsidRDefault="00234300" w:rsidP="00711856"/>
        </w:tc>
        <w:tc>
          <w:tcPr>
            <w:tcW w:w="2188" w:type="dxa"/>
          </w:tcPr>
          <w:p w14:paraId="4C93B3AA" w14:textId="77777777" w:rsidR="00234300" w:rsidRPr="00234300" w:rsidRDefault="00234300" w:rsidP="00711856">
            <w:pPr>
              <w:rPr>
                <w:i/>
                <w:iCs/>
                <w:highlight w:val="yellow"/>
              </w:rPr>
            </w:pPr>
          </w:p>
        </w:tc>
        <w:tc>
          <w:tcPr>
            <w:tcW w:w="1350" w:type="dxa"/>
          </w:tcPr>
          <w:p w14:paraId="59606F47" w14:textId="7A72D272" w:rsidR="00234300" w:rsidRDefault="00234300" w:rsidP="00711856">
            <w:r>
              <w:t>Maurer</w:t>
            </w:r>
          </w:p>
        </w:tc>
      </w:tr>
      <w:tr w:rsidR="00234300" w:rsidRPr="00711856" w14:paraId="26095A00" w14:textId="77777777" w:rsidTr="00234300">
        <w:trPr>
          <w:trHeight w:val="460"/>
        </w:trPr>
        <w:tc>
          <w:tcPr>
            <w:tcW w:w="540" w:type="dxa"/>
          </w:tcPr>
          <w:p w14:paraId="5285B71C" w14:textId="2FECC2DC" w:rsidR="00234300" w:rsidRDefault="00234300" w:rsidP="00711856">
            <w:r>
              <w:t>2:35</w:t>
            </w:r>
          </w:p>
        </w:tc>
        <w:tc>
          <w:tcPr>
            <w:tcW w:w="4770" w:type="dxa"/>
          </w:tcPr>
          <w:p w14:paraId="724E63CD" w14:textId="72FC423B" w:rsidR="00234300" w:rsidRDefault="00234300" w:rsidP="00711856">
            <w:r>
              <w:t>2. New Faculty Evaluation Tools (J1’s)</w:t>
            </w:r>
          </w:p>
          <w:p w14:paraId="73DB8781" w14:textId="77777777" w:rsidR="00234300" w:rsidRDefault="00234300" w:rsidP="00711856"/>
          <w:p w14:paraId="6F8BCD41" w14:textId="1A52B166" w:rsidR="00234300" w:rsidRPr="00711856" w:rsidRDefault="00234300" w:rsidP="00711856">
            <w:r>
              <w:t>The DAS will discuss the new tools, specifically the new four vs. three-tiered ranking, and vote on the desired ranking in preparation for FA negotiations</w:t>
            </w:r>
          </w:p>
        </w:tc>
        <w:tc>
          <w:tcPr>
            <w:tcW w:w="1350" w:type="dxa"/>
          </w:tcPr>
          <w:p w14:paraId="614E1F5D" w14:textId="05890006" w:rsidR="00234300" w:rsidRPr="00711856" w:rsidRDefault="00234300" w:rsidP="00711856">
            <w:r>
              <w:t>Action</w:t>
            </w:r>
          </w:p>
        </w:tc>
        <w:tc>
          <w:tcPr>
            <w:tcW w:w="2188" w:type="dxa"/>
          </w:tcPr>
          <w:p w14:paraId="0D160A3B" w14:textId="2F038A99" w:rsidR="00234300" w:rsidRPr="00A2333A" w:rsidRDefault="00A2333A" w:rsidP="00711856">
            <w:r>
              <w:t>Appendices J1A-G</w:t>
            </w:r>
          </w:p>
        </w:tc>
        <w:tc>
          <w:tcPr>
            <w:tcW w:w="1350" w:type="dxa"/>
          </w:tcPr>
          <w:p w14:paraId="21932BF0" w14:textId="50171FBC" w:rsidR="00234300" w:rsidRPr="00711856" w:rsidRDefault="00234300" w:rsidP="00711856">
            <w:r>
              <w:t>Balm, Villanueva, Perino</w:t>
            </w:r>
          </w:p>
        </w:tc>
      </w:tr>
      <w:tr w:rsidR="00234300" w:rsidRPr="00711856" w14:paraId="48AEF8FE" w14:textId="77777777" w:rsidTr="00234300">
        <w:trPr>
          <w:trHeight w:val="460"/>
        </w:trPr>
        <w:tc>
          <w:tcPr>
            <w:tcW w:w="540" w:type="dxa"/>
          </w:tcPr>
          <w:p w14:paraId="06ECEF6F" w14:textId="0648321A" w:rsidR="00234300" w:rsidRDefault="00234300" w:rsidP="00711856">
            <w:r>
              <w:t>3:15</w:t>
            </w:r>
          </w:p>
        </w:tc>
        <w:tc>
          <w:tcPr>
            <w:tcW w:w="4770" w:type="dxa"/>
          </w:tcPr>
          <w:p w14:paraId="0AEE2D36" w14:textId="6ECE99BE" w:rsidR="00234300" w:rsidRDefault="00234300" w:rsidP="00711856">
            <w:r>
              <w:t>3</w:t>
            </w:r>
            <w:r w:rsidRPr="00711856">
              <w:t xml:space="preserve">. </w:t>
            </w:r>
            <w:r>
              <w:t>ASCCC Spring 2023 Plenary Resolutions</w:t>
            </w:r>
          </w:p>
          <w:p w14:paraId="0581EF56" w14:textId="77777777" w:rsidR="00234300" w:rsidRDefault="00234300" w:rsidP="00711856"/>
          <w:p w14:paraId="4FCE743C" w14:textId="461F9F43" w:rsidR="00234300" w:rsidRPr="00711856" w:rsidRDefault="00234300" w:rsidP="00711856">
            <w:r>
              <w:t>Time permitting, FHDA voting representatives will receive feedback/guidance on Spring 2023 resolutions</w:t>
            </w:r>
          </w:p>
        </w:tc>
        <w:tc>
          <w:tcPr>
            <w:tcW w:w="1350" w:type="dxa"/>
          </w:tcPr>
          <w:p w14:paraId="3E4E1184" w14:textId="77777777" w:rsidR="00234300" w:rsidRPr="00711856" w:rsidRDefault="00234300" w:rsidP="00711856">
            <w:r w:rsidRPr="00711856">
              <w:t>Discussion</w:t>
            </w:r>
          </w:p>
        </w:tc>
        <w:tc>
          <w:tcPr>
            <w:tcW w:w="2188" w:type="dxa"/>
          </w:tcPr>
          <w:p w14:paraId="5402C81F" w14:textId="567C901B" w:rsidR="00234300" w:rsidRPr="00711856" w:rsidRDefault="00234300" w:rsidP="00711856">
            <w:r>
              <w:t>Spring 2023 Resolutions Packet</w:t>
            </w:r>
          </w:p>
        </w:tc>
        <w:tc>
          <w:tcPr>
            <w:tcW w:w="1350" w:type="dxa"/>
          </w:tcPr>
          <w:p w14:paraId="09C43EEE" w14:textId="0D496DA1" w:rsidR="00234300" w:rsidRPr="00711856" w:rsidRDefault="00234300" w:rsidP="00711856">
            <w:r>
              <w:t>Maurer, Balm, Villanueva</w:t>
            </w:r>
          </w:p>
        </w:tc>
      </w:tr>
      <w:tr w:rsidR="00234300" w:rsidRPr="00711856" w14:paraId="48957EAF" w14:textId="77777777" w:rsidTr="00234300">
        <w:trPr>
          <w:trHeight w:val="921"/>
        </w:trPr>
        <w:tc>
          <w:tcPr>
            <w:tcW w:w="540" w:type="dxa"/>
          </w:tcPr>
          <w:p w14:paraId="7DAF8959" w14:textId="45907E0F" w:rsidR="00234300" w:rsidRDefault="00234300" w:rsidP="00711856">
            <w:r>
              <w:t>3:25</w:t>
            </w:r>
          </w:p>
        </w:tc>
        <w:tc>
          <w:tcPr>
            <w:tcW w:w="4770" w:type="dxa"/>
          </w:tcPr>
          <w:p w14:paraId="7B92FB84" w14:textId="5C049DEC" w:rsidR="00234300" w:rsidRPr="00711856" w:rsidRDefault="00234300" w:rsidP="00711856">
            <w:r>
              <w:t>4.</w:t>
            </w:r>
            <w:r w:rsidRPr="00711856">
              <w:t xml:space="preserve"> </w:t>
            </w:r>
            <w:r>
              <w:t xml:space="preserve">Good of the Order/Announcements </w:t>
            </w:r>
          </w:p>
        </w:tc>
        <w:tc>
          <w:tcPr>
            <w:tcW w:w="1350" w:type="dxa"/>
          </w:tcPr>
          <w:p w14:paraId="50C7EF96" w14:textId="08DD3192" w:rsidR="00234300" w:rsidRPr="00711856" w:rsidRDefault="00234300" w:rsidP="00711856">
            <w:r>
              <w:t>Information</w:t>
            </w:r>
          </w:p>
        </w:tc>
        <w:tc>
          <w:tcPr>
            <w:tcW w:w="2188" w:type="dxa"/>
          </w:tcPr>
          <w:p w14:paraId="213F386B" w14:textId="77777777" w:rsidR="00234300" w:rsidRPr="00711856" w:rsidRDefault="00234300" w:rsidP="00711856"/>
        </w:tc>
        <w:tc>
          <w:tcPr>
            <w:tcW w:w="1350" w:type="dxa"/>
          </w:tcPr>
          <w:p w14:paraId="11641C11" w14:textId="4FA0BB56" w:rsidR="00234300" w:rsidRPr="00711856" w:rsidRDefault="00234300" w:rsidP="00711856">
            <w:r>
              <w:t>All</w:t>
            </w:r>
          </w:p>
        </w:tc>
      </w:tr>
      <w:tr w:rsidR="00234300" w:rsidRPr="00711856" w14:paraId="7780EE0B" w14:textId="77777777" w:rsidTr="00234300">
        <w:trPr>
          <w:trHeight w:val="457"/>
        </w:trPr>
        <w:tc>
          <w:tcPr>
            <w:tcW w:w="540" w:type="dxa"/>
          </w:tcPr>
          <w:p w14:paraId="589C7D77" w14:textId="7562490B" w:rsidR="00234300" w:rsidRPr="00711856" w:rsidRDefault="00234300" w:rsidP="00711856">
            <w:r>
              <w:t>3:30</w:t>
            </w:r>
          </w:p>
        </w:tc>
        <w:tc>
          <w:tcPr>
            <w:tcW w:w="4770" w:type="dxa"/>
          </w:tcPr>
          <w:p w14:paraId="32B7A4D9" w14:textId="4506D9D3" w:rsidR="00234300" w:rsidRPr="00711856" w:rsidRDefault="00234300" w:rsidP="00234300">
            <w:r>
              <w:t>5. Adjourn</w:t>
            </w:r>
            <w:r w:rsidR="00DF72F9">
              <w:t xml:space="preserve"> </w:t>
            </w:r>
          </w:p>
        </w:tc>
        <w:tc>
          <w:tcPr>
            <w:tcW w:w="1350" w:type="dxa"/>
          </w:tcPr>
          <w:p w14:paraId="4A3BE2C9" w14:textId="05BB1593" w:rsidR="00234300" w:rsidRPr="00711856" w:rsidRDefault="00234300" w:rsidP="00711856"/>
        </w:tc>
        <w:tc>
          <w:tcPr>
            <w:tcW w:w="2188" w:type="dxa"/>
          </w:tcPr>
          <w:p w14:paraId="76781D92" w14:textId="75374E50" w:rsidR="00234300" w:rsidRPr="00711856" w:rsidRDefault="00234300" w:rsidP="00711856"/>
        </w:tc>
        <w:tc>
          <w:tcPr>
            <w:tcW w:w="1350" w:type="dxa"/>
          </w:tcPr>
          <w:p w14:paraId="79136119" w14:textId="518AFA2A" w:rsidR="00234300" w:rsidRPr="00711856" w:rsidRDefault="00234300" w:rsidP="00711856"/>
        </w:tc>
      </w:tr>
    </w:tbl>
    <w:p w14:paraId="76F407EA" w14:textId="5BABFC7E" w:rsidR="00A51198" w:rsidRDefault="00A51198" w:rsidP="00711856"/>
    <w:p w14:paraId="70024271" w14:textId="65099BAD" w:rsidR="00234300" w:rsidRDefault="00234300" w:rsidP="00711856">
      <w:r>
        <w:t>Please join colleagues</w:t>
      </w:r>
      <w:r w:rsidR="00DF72F9">
        <w:t xml:space="preserve"> </w:t>
      </w:r>
      <w:r>
        <w:t xml:space="preserve">for </w:t>
      </w:r>
      <w:r w:rsidR="00DF72F9">
        <w:t xml:space="preserve">a social networking reception hosted by the De Anza Academic Senate at 3:45 p.m. in the MLC. </w:t>
      </w:r>
    </w:p>
    <w:sectPr w:rsidR="00234300" w:rsidSect="00385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D3709"/>
    <w:multiLevelType w:val="hybridMultilevel"/>
    <w:tmpl w:val="4C0A8BDA"/>
    <w:lvl w:ilvl="0" w:tplc="AC5A6F1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4E3E5F0B"/>
    <w:multiLevelType w:val="hybridMultilevel"/>
    <w:tmpl w:val="9B603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81F0E"/>
    <w:multiLevelType w:val="hybridMultilevel"/>
    <w:tmpl w:val="3F60C72A"/>
    <w:lvl w:ilvl="0" w:tplc="0409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3" w15:restartNumberingAfterBreak="0">
    <w:nsid w:val="79C42C2E"/>
    <w:multiLevelType w:val="hybridMultilevel"/>
    <w:tmpl w:val="EA64A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A6DBF"/>
    <w:multiLevelType w:val="hybridMultilevel"/>
    <w:tmpl w:val="34EA47D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432818226">
    <w:abstractNumId w:val="4"/>
  </w:num>
  <w:num w:numId="2" w16cid:durableId="766852835">
    <w:abstractNumId w:val="0"/>
  </w:num>
  <w:num w:numId="3" w16cid:durableId="1128822414">
    <w:abstractNumId w:val="2"/>
  </w:num>
  <w:num w:numId="4" w16cid:durableId="314576288">
    <w:abstractNumId w:val="3"/>
  </w:num>
  <w:num w:numId="5" w16cid:durableId="1676491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198"/>
    <w:rsid w:val="00234300"/>
    <w:rsid w:val="002C6F49"/>
    <w:rsid w:val="00385EB2"/>
    <w:rsid w:val="00711856"/>
    <w:rsid w:val="009B6B18"/>
    <w:rsid w:val="00A2333A"/>
    <w:rsid w:val="00A51198"/>
    <w:rsid w:val="00D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3921B1"/>
  <w15:chartTrackingRefBased/>
  <w15:docId w15:val="{CA6DA454-DE4E-324F-9B6F-12A8F641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xelementtoproof">
    <w:name w:val="x_x_elementtoproof"/>
    <w:basedOn w:val="DefaultParagraphFont"/>
    <w:rsid w:val="00A51198"/>
  </w:style>
  <w:style w:type="character" w:customStyle="1" w:styleId="xcontentpasted0">
    <w:name w:val="x_contentpasted0"/>
    <w:basedOn w:val="DefaultParagraphFont"/>
    <w:rsid w:val="00A51198"/>
  </w:style>
  <w:style w:type="character" w:styleId="Hyperlink">
    <w:name w:val="Hyperlink"/>
    <w:basedOn w:val="DefaultParagraphFont"/>
    <w:uiPriority w:val="99"/>
    <w:semiHidden/>
    <w:unhideWhenUsed/>
    <w:rsid w:val="00A511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1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1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hda-edu.zoom.us/j/86286892795?pwd=WjhNd0UvTUhuTmdqUElBWWJpSjZh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Maurer</dc:creator>
  <cp:keywords/>
  <dc:description/>
  <cp:lastModifiedBy>Kathryn Maurer</cp:lastModifiedBy>
  <cp:revision>5</cp:revision>
  <dcterms:created xsi:type="dcterms:W3CDTF">2023-04-12T13:55:00Z</dcterms:created>
  <dcterms:modified xsi:type="dcterms:W3CDTF">2023-04-14T17:17:00Z</dcterms:modified>
</cp:coreProperties>
</file>