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942F2" w14:textId="3A73897C" w:rsidR="00594C0A" w:rsidRDefault="00594C0A"/>
    <w:tbl>
      <w:tblPr>
        <w:tblStyle w:val="TableGrid"/>
        <w:tblW w:w="0" w:type="auto"/>
        <w:tblLook w:val="04A0" w:firstRow="1" w:lastRow="0" w:firstColumn="1" w:lastColumn="0" w:noHBand="0" w:noVBand="1"/>
      </w:tblPr>
      <w:tblGrid>
        <w:gridCol w:w="2695"/>
        <w:gridCol w:w="9000"/>
      </w:tblGrid>
      <w:tr w:rsidR="00594C0A" w14:paraId="6E32F191" w14:textId="77777777" w:rsidTr="00594C0A">
        <w:tc>
          <w:tcPr>
            <w:tcW w:w="2695" w:type="dxa"/>
          </w:tcPr>
          <w:p w14:paraId="2EF6FF1B" w14:textId="4B4354EA" w:rsidR="00594C0A" w:rsidRDefault="00594C0A">
            <w:r>
              <w:t>Word</w:t>
            </w:r>
          </w:p>
        </w:tc>
        <w:tc>
          <w:tcPr>
            <w:tcW w:w="9000" w:type="dxa"/>
          </w:tcPr>
          <w:p w14:paraId="27BE1D46" w14:textId="77777777" w:rsidR="00594C0A" w:rsidRDefault="00594C0A" w:rsidP="00594C0A">
            <w:pPr>
              <w:rPr>
                <w:rFonts w:ascii="Calibri" w:hAnsi="Calibri" w:cs="Calibri"/>
                <w:color w:val="000000"/>
              </w:rPr>
            </w:pPr>
            <w:r>
              <w:rPr>
                <w:rFonts w:ascii="Calibri" w:hAnsi="Calibri" w:cs="Calibri"/>
                <w:color w:val="000000"/>
              </w:rPr>
              <w:t>Anti-racism</w:t>
            </w:r>
          </w:p>
          <w:p w14:paraId="54A58D84" w14:textId="77777777" w:rsidR="00594C0A" w:rsidRDefault="00594C0A"/>
        </w:tc>
      </w:tr>
      <w:tr w:rsidR="009C5AA6" w14:paraId="7C1016F2" w14:textId="77777777" w:rsidTr="00594C0A">
        <w:tc>
          <w:tcPr>
            <w:tcW w:w="2695" w:type="dxa"/>
            <w:vMerge w:val="restart"/>
          </w:tcPr>
          <w:p w14:paraId="336A481B" w14:textId="13443D82" w:rsidR="009C5AA6" w:rsidRDefault="009C5AA6">
            <w:r>
              <w:t>What does the term mean to you?</w:t>
            </w:r>
          </w:p>
        </w:tc>
        <w:tc>
          <w:tcPr>
            <w:tcW w:w="9000" w:type="dxa"/>
          </w:tcPr>
          <w:p w14:paraId="0F5CF42D" w14:textId="1AFAD260" w:rsidR="009C5AA6" w:rsidRPr="00594C0A" w:rsidRDefault="009C5AA6" w:rsidP="00594C0A">
            <w:pPr>
              <w:rPr>
                <w:rFonts w:ascii="Calibri" w:hAnsi="Calibri" w:cs="Calibri"/>
                <w:color w:val="000000"/>
              </w:rPr>
            </w:pPr>
            <w:r>
              <w:rPr>
                <w:rFonts w:ascii="Calibri" w:hAnsi="Calibri" w:cs="Calibri"/>
                <w:color w:val="000000"/>
              </w:rPr>
              <w:t>It's jumping in and doing something- its an active role. It's a call to action. Angela Davis said "in a racist society it is not enough to be non-racist, we must be anti-racist. "</w:t>
            </w:r>
          </w:p>
        </w:tc>
      </w:tr>
      <w:tr w:rsidR="009C5AA6" w14:paraId="65EF13A2" w14:textId="77777777" w:rsidTr="00594C0A">
        <w:tc>
          <w:tcPr>
            <w:tcW w:w="2695" w:type="dxa"/>
            <w:vMerge/>
          </w:tcPr>
          <w:p w14:paraId="104D2F63" w14:textId="77777777" w:rsidR="009C5AA6" w:rsidRDefault="009C5AA6"/>
        </w:tc>
        <w:tc>
          <w:tcPr>
            <w:tcW w:w="9000" w:type="dxa"/>
          </w:tcPr>
          <w:p w14:paraId="7C1FAAF9" w14:textId="304594BF" w:rsidR="009C5AA6" w:rsidRPr="00594C0A" w:rsidRDefault="009C5AA6">
            <w:pPr>
              <w:rPr>
                <w:rFonts w:ascii="Calibri" w:hAnsi="Calibri" w:cs="Calibri"/>
                <w:color w:val="000000"/>
              </w:rPr>
            </w:pPr>
            <w:r>
              <w:rPr>
                <w:rFonts w:ascii="Calibri" w:hAnsi="Calibri" w:cs="Calibri"/>
                <w:color w:val="000000"/>
              </w:rPr>
              <w:t>Anti-racism is a conscious effort and action to provide equitable opportunities for all people on an individual and systemic level.</w:t>
            </w:r>
          </w:p>
        </w:tc>
      </w:tr>
      <w:tr w:rsidR="009C5AA6" w14:paraId="1297B38A" w14:textId="77777777" w:rsidTr="00594C0A">
        <w:tc>
          <w:tcPr>
            <w:tcW w:w="2695" w:type="dxa"/>
            <w:vMerge/>
          </w:tcPr>
          <w:p w14:paraId="1FD10D63" w14:textId="77777777" w:rsidR="009C5AA6" w:rsidRDefault="009C5AA6"/>
        </w:tc>
        <w:tc>
          <w:tcPr>
            <w:tcW w:w="9000" w:type="dxa"/>
          </w:tcPr>
          <w:p w14:paraId="31FB5925" w14:textId="0CDFECAC" w:rsidR="009C5AA6" w:rsidRPr="00594C0A" w:rsidRDefault="009C5AA6">
            <w:pPr>
              <w:rPr>
                <w:rFonts w:ascii="Calibri" w:hAnsi="Calibri" w:cs="Calibri"/>
                <w:color w:val="000000"/>
              </w:rPr>
            </w:pPr>
            <w:r>
              <w:rPr>
                <w:rFonts w:ascii="Calibri" w:hAnsi="Calibri" w:cs="Calibri"/>
                <w:color w:val="000000"/>
              </w:rPr>
              <w:t>Its personal, interpersonal, intrapersonal, institutional and structural.  It is against racism and taking actions to fight it.  It requires conscious awareness and courage to stand up again racist actions.</w:t>
            </w:r>
          </w:p>
        </w:tc>
      </w:tr>
      <w:tr w:rsidR="009C5AA6" w14:paraId="0C3F20DF" w14:textId="77777777" w:rsidTr="00594C0A">
        <w:tc>
          <w:tcPr>
            <w:tcW w:w="2695" w:type="dxa"/>
            <w:vMerge/>
          </w:tcPr>
          <w:p w14:paraId="2FD2E4C2" w14:textId="77777777" w:rsidR="009C5AA6" w:rsidRDefault="009C5AA6"/>
        </w:tc>
        <w:tc>
          <w:tcPr>
            <w:tcW w:w="9000" w:type="dxa"/>
          </w:tcPr>
          <w:p w14:paraId="489EB97F" w14:textId="52919C4C" w:rsidR="009C5AA6" w:rsidRDefault="009C5AA6">
            <w:pPr>
              <w:rPr>
                <w:rFonts w:ascii="Calibri" w:hAnsi="Calibri" w:cs="Calibri"/>
                <w:color w:val="000000"/>
              </w:rPr>
            </w:pPr>
            <w:r>
              <w:rPr>
                <w:rFonts w:ascii="Calibri" w:hAnsi="Calibri" w:cs="Calibri"/>
                <w:color w:val="000000"/>
              </w:rPr>
              <w:t>Anti-racism is the work of opposing racism at various levels: individual, interpersonal, institutional, structural, etc.</w:t>
            </w:r>
          </w:p>
        </w:tc>
      </w:tr>
      <w:tr w:rsidR="009C5AA6" w14:paraId="2346A390" w14:textId="77777777" w:rsidTr="00594C0A">
        <w:tc>
          <w:tcPr>
            <w:tcW w:w="2695" w:type="dxa"/>
            <w:vMerge w:val="restart"/>
          </w:tcPr>
          <w:p w14:paraId="4388981F" w14:textId="1C9D6168" w:rsidR="009C5AA6" w:rsidRDefault="009C5AA6" w:rsidP="00594C0A">
            <w:pPr>
              <w:rPr>
                <w:rFonts w:ascii="Calibri" w:hAnsi="Calibri" w:cs="Calibri"/>
                <w:color w:val="000000"/>
              </w:rPr>
            </w:pPr>
            <w:r>
              <w:rPr>
                <w:rFonts w:ascii="Calibri" w:hAnsi="Calibri" w:cs="Calibri"/>
                <w:color w:val="000000"/>
              </w:rPr>
              <w:t>How do you hear others using the term?</w:t>
            </w:r>
          </w:p>
          <w:p w14:paraId="3FB7820D" w14:textId="77777777" w:rsidR="009C5AA6" w:rsidRDefault="009C5AA6"/>
        </w:tc>
        <w:tc>
          <w:tcPr>
            <w:tcW w:w="9000" w:type="dxa"/>
          </w:tcPr>
          <w:p w14:paraId="7E051013" w14:textId="534F19CB" w:rsidR="009C5AA6" w:rsidRDefault="009C5AA6">
            <w:pPr>
              <w:rPr>
                <w:rFonts w:ascii="Calibri" w:hAnsi="Calibri" w:cs="Calibri"/>
                <w:color w:val="000000"/>
              </w:rPr>
            </w:pPr>
            <w:r>
              <w:rPr>
                <w:rFonts w:ascii="Calibri" w:hAnsi="Calibri" w:cs="Calibri"/>
                <w:color w:val="000000"/>
              </w:rPr>
              <w:t xml:space="preserve">People think that if they aren't acting racist, then they are anti-racists. There is a passive mentality about. It’s the "I can’t be racist, i have black friends" mentality. </w:t>
            </w:r>
          </w:p>
        </w:tc>
      </w:tr>
      <w:tr w:rsidR="009C5AA6" w14:paraId="4E61D74B" w14:textId="77777777" w:rsidTr="00594C0A">
        <w:tc>
          <w:tcPr>
            <w:tcW w:w="2695" w:type="dxa"/>
            <w:vMerge/>
          </w:tcPr>
          <w:p w14:paraId="5A23DC03" w14:textId="77777777" w:rsidR="009C5AA6" w:rsidRDefault="009C5AA6"/>
        </w:tc>
        <w:tc>
          <w:tcPr>
            <w:tcW w:w="9000" w:type="dxa"/>
          </w:tcPr>
          <w:p w14:paraId="2CBC49A4" w14:textId="24A4C905" w:rsidR="009C5AA6" w:rsidRDefault="009C5AA6">
            <w:pPr>
              <w:rPr>
                <w:rFonts w:ascii="Calibri" w:hAnsi="Calibri" w:cs="Calibri"/>
                <w:color w:val="000000"/>
              </w:rPr>
            </w:pPr>
            <w:r>
              <w:rPr>
                <w:rFonts w:ascii="Calibri" w:hAnsi="Calibri" w:cs="Calibri"/>
                <w:color w:val="000000"/>
              </w:rPr>
              <w:t>Other use the term as a way to let you know that they are aware of the injustices and will use their voice or privilege to stand up for what is right and equitable.</w:t>
            </w:r>
          </w:p>
        </w:tc>
      </w:tr>
      <w:tr w:rsidR="009C5AA6" w14:paraId="6B2F59EE" w14:textId="77777777" w:rsidTr="00594C0A">
        <w:tc>
          <w:tcPr>
            <w:tcW w:w="2695" w:type="dxa"/>
            <w:vMerge/>
          </w:tcPr>
          <w:p w14:paraId="0BC2264B" w14:textId="77777777" w:rsidR="009C5AA6" w:rsidRDefault="009C5AA6"/>
        </w:tc>
        <w:tc>
          <w:tcPr>
            <w:tcW w:w="9000" w:type="dxa"/>
          </w:tcPr>
          <w:p w14:paraId="3243B97A" w14:textId="60C085B4" w:rsidR="009C5AA6" w:rsidRDefault="009C5AA6">
            <w:pPr>
              <w:rPr>
                <w:rFonts w:ascii="Calibri" w:hAnsi="Calibri" w:cs="Calibri"/>
                <w:color w:val="000000"/>
              </w:rPr>
            </w:pPr>
            <w:r>
              <w:rPr>
                <w:rFonts w:ascii="Calibri" w:hAnsi="Calibri" w:cs="Calibri"/>
                <w:color w:val="000000"/>
              </w:rPr>
              <w:t>Term has been more in use since the George Floyd murder and not always understood.  Some feel they are not racist but unaware that they are beneficiaries of racist structures that create disparities for others often from other races.</w:t>
            </w:r>
          </w:p>
        </w:tc>
      </w:tr>
      <w:tr w:rsidR="009C5AA6" w14:paraId="6390BBFD" w14:textId="77777777" w:rsidTr="00594C0A">
        <w:tc>
          <w:tcPr>
            <w:tcW w:w="2695" w:type="dxa"/>
            <w:vMerge/>
          </w:tcPr>
          <w:p w14:paraId="38C35953" w14:textId="77777777" w:rsidR="009C5AA6" w:rsidRDefault="009C5AA6"/>
        </w:tc>
        <w:tc>
          <w:tcPr>
            <w:tcW w:w="9000" w:type="dxa"/>
          </w:tcPr>
          <w:p w14:paraId="39469361" w14:textId="20A7D215" w:rsidR="009C5AA6" w:rsidRDefault="009C5AA6">
            <w:pPr>
              <w:rPr>
                <w:rFonts w:ascii="Calibri" w:hAnsi="Calibri" w:cs="Calibri"/>
                <w:color w:val="000000"/>
              </w:rPr>
            </w:pPr>
            <w:r>
              <w:rPr>
                <w:rFonts w:ascii="Calibri" w:hAnsi="Calibri" w:cs="Calibri"/>
                <w:color w:val="000000"/>
              </w:rPr>
              <w:t xml:space="preserve">Others also use the term when referring to the forms of actions against racism, similar to the definition mentioned above. Faculty use the term when discussing ways to create anti-racist classroom environments by incorporating anti-racism discussions/anti-racist framework, contents, and practices into their classroom. Administrators use the term to refer to specific actions taken to support communities of color (creating programs/services to serve underserved students, advocating for faculty/classified professional positions to support underrepresented communities, establishing scholarships for students of </w:t>
            </w:r>
            <w:proofErr w:type="gramStart"/>
            <w:r>
              <w:rPr>
                <w:rFonts w:ascii="Calibri" w:hAnsi="Calibri" w:cs="Calibri"/>
                <w:color w:val="000000"/>
              </w:rPr>
              <w:t>color,  etc.</w:t>
            </w:r>
            <w:proofErr w:type="gramEnd"/>
            <w:r>
              <w:rPr>
                <w:rFonts w:ascii="Calibri" w:hAnsi="Calibri" w:cs="Calibri"/>
                <w:color w:val="000000"/>
              </w:rPr>
              <w:t>).</w:t>
            </w:r>
          </w:p>
        </w:tc>
      </w:tr>
      <w:tr w:rsidR="009C5AA6" w14:paraId="7D23BDB3" w14:textId="77777777" w:rsidTr="00594C0A">
        <w:tc>
          <w:tcPr>
            <w:tcW w:w="2695" w:type="dxa"/>
            <w:vMerge w:val="restart"/>
          </w:tcPr>
          <w:p w14:paraId="27076EC7" w14:textId="5E9C48B0" w:rsidR="009C5AA6" w:rsidRPr="00594C0A" w:rsidRDefault="009C5AA6">
            <w:pPr>
              <w:rPr>
                <w:rFonts w:ascii="Calibri" w:hAnsi="Calibri" w:cs="Calibri"/>
                <w:color w:val="000000"/>
              </w:rPr>
            </w:pPr>
            <w:r>
              <w:rPr>
                <w:rFonts w:ascii="Calibri" w:hAnsi="Calibri" w:cs="Calibri"/>
                <w:color w:val="000000"/>
              </w:rPr>
              <w:t>How does the term apply to De Anza culture?</w:t>
            </w:r>
          </w:p>
        </w:tc>
        <w:tc>
          <w:tcPr>
            <w:tcW w:w="9000" w:type="dxa"/>
          </w:tcPr>
          <w:p w14:paraId="633180B6" w14:textId="5675F051" w:rsidR="009C5AA6" w:rsidRDefault="009C5AA6">
            <w:pPr>
              <w:rPr>
                <w:rFonts w:ascii="Calibri" w:hAnsi="Calibri" w:cs="Calibri"/>
                <w:color w:val="000000"/>
              </w:rPr>
            </w:pPr>
            <w:r>
              <w:rPr>
                <w:rFonts w:ascii="Calibri" w:hAnsi="Calibri" w:cs="Calibri"/>
                <w:color w:val="000000"/>
              </w:rPr>
              <w:t>The people who are at the table are living through these terms and are taking action. But we have so many people that are making decisions for and about students who havent done this work and that’s problematic. How do we engage those folks into these conversations?</w:t>
            </w:r>
          </w:p>
        </w:tc>
      </w:tr>
      <w:tr w:rsidR="009C5AA6" w14:paraId="183708E2" w14:textId="77777777" w:rsidTr="00594C0A">
        <w:tc>
          <w:tcPr>
            <w:tcW w:w="2695" w:type="dxa"/>
            <w:vMerge/>
          </w:tcPr>
          <w:p w14:paraId="0D2103C2" w14:textId="77777777" w:rsidR="009C5AA6" w:rsidRDefault="009C5AA6"/>
        </w:tc>
        <w:tc>
          <w:tcPr>
            <w:tcW w:w="9000" w:type="dxa"/>
          </w:tcPr>
          <w:p w14:paraId="4699E019" w14:textId="0281B621" w:rsidR="009C5AA6" w:rsidRDefault="009C5AA6">
            <w:pPr>
              <w:rPr>
                <w:rFonts w:ascii="Calibri" w:hAnsi="Calibri" w:cs="Calibri"/>
                <w:color w:val="000000"/>
              </w:rPr>
            </w:pPr>
            <w:r>
              <w:rPr>
                <w:rFonts w:ascii="Calibri" w:hAnsi="Calibri" w:cs="Calibri"/>
                <w:color w:val="000000"/>
              </w:rPr>
              <w:t>At De Anza I see it being used as a way to show you are "</w:t>
            </w:r>
            <w:proofErr w:type="gramStart"/>
            <w:r>
              <w:rPr>
                <w:rFonts w:ascii="Calibri" w:hAnsi="Calibri" w:cs="Calibri"/>
                <w:color w:val="000000"/>
              </w:rPr>
              <w:t>woke</w:t>
            </w:r>
            <w:proofErr w:type="gramEnd"/>
            <w:r>
              <w:rPr>
                <w:rFonts w:ascii="Calibri" w:hAnsi="Calibri" w:cs="Calibri"/>
                <w:color w:val="000000"/>
              </w:rPr>
              <w:t xml:space="preserve">" or politically correct but fail to see the structural inequities.  Folks don't want to be identified as being racist which is understandable but it is important that they need to see how policies may not affect them directly but </w:t>
            </w:r>
            <w:r>
              <w:rPr>
                <w:rFonts w:ascii="Calibri" w:hAnsi="Calibri" w:cs="Calibri"/>
                <w:color w:val="000000"/>
              </w:rPr>
              <w:lastRenderedPageBreak/>
              <w:t xml:space="preserve">disproportionately impact others (jail rates, access to health care, access to quality education, job opportunities, etc.). </w:t>
            </w:r>
          </w:p>
        </w:tc>
      </w:tr>
      <w:tr w:rsidR="009C5AA6" w14:paraId="214C9730" w14:textId="77777777" w:rsidTr="00594C0A">
        <w:tc>
          <w:tcPr>
            <w:tcW w:w="2695" w:type="dxa"/>
            <w:vMerge/>
          </w:tcPr>
          <w:p w14:paraId="7851E7DE" w14:textId="77777777" w:rsidR="009C5AA6" w:rsidRDefault="009C5AA6"/>
        </w:tc>
        <w:tc>
          <w:tcPr>
            <w:tcW w:w="9000" w:type="dxa"/>
          </w:tcPr>
          <w:p w14:paraId="79392BA7" w14:textId="79617308" w:rsidR="009C5AA6" w:rsidRDefault="009C5AA6">
            <w:pPr>
              <w:rPr>
                <w:rFonts w:ascii="Calibri" w:hAnsi="Calibri" w:cs="Calibri"/>
                <w:color w:val="000000"/>
              </w:rPr>
            </w:pPr>
            <w:r>
              <w:rPr>
                <w:rFonts w:ascii="Calibri" w:hAnsi="Calibri" w:cs="Calibri"/>
                <w:color w:val="000000"/>
              </w:rPr>
              <w:t>I feel that actions against racism that De Anza commits to tend to be more symbolic in scope. These include creating a webpage on "Standing Against Racism</w:t>
            </w:r>
            <w:proofErr w:type="gramStart"/>
            <w:r>
              <w:rPr>
                <w:rFonts w:ascii="Calibri" w:hAnsi="Calibri" w:cs="Calibri"/>
                <w:color w:val="000000"/>
              </w:rPr>
              <w:t>",</w:t>
            </w:r>
            <w:proofErr w:type="gramEnd"/>
            <w:r>
              <w:rPr>
                <w:rFonts w:ascii="Calibri" w:hAnsi="Calibri" w:cs="Calibri"/>
                <w:color w:val="000000"/>
              </w:rPr>
              <w:t xml:space="preserve"> conducting campus listening tours, compiling a reading list and learning tools on anti-racist work, writing statements of solidarity, celebrating Juneteenth, etc. While all of these actions are important, I believe the college/district also needs to focus on more substantive and systematic efforts to addressing racism and identify priority areas to tackle racism on campus. These include developing anti-racism training at the college/district, advancing the recruitment of faculty of color and expanding resources for students, staff, and faculty, evaluating our institutional relationships with the police, etc. The college also needs to set specific metrics to measure success.</w:t>
            </w:r>
          </w:p>
        </w:tc>
      </w:tr>
    </w:tbl>
    <w:p w14:paraId="7D6E2366" w14:textId="79BDB60E" w:rsidR="00594C0A" w:rsidRDefault="00594C0A"/>
    <w:p w14:paraId="7DFE34AA" w14:textId="77777777" w:rsidR="00594C0A" w:rsidRDefault="00594C0A">
      <w:r>
        <w:br w:type="page"/>
      </w:r>
    </w:p>
    <w:tbl>
      <w:tblPr>
        <w:tblStyle w:val="TableGrid"/>
        <w:tblW w:w="0" w:type="auto"/>
        <w:tblLook w:val="04A0" w:firstRow="1" w:lastRow="0" w:firstColumn="1" w:lastColumn="0" w:noHBand="0" w:noVBand="1"/>
      </w:tblPr>
      <w:tblGrid>
        <w:gridCol w:w="2695"/>
        <w:gridCol w:w="9000"/>
      </w:tblGrid>
      <w:tr w:rsidR="00594C0A" w14:paraId="7DE808D1" w14:textId="77777777" w:rsidTr="002E16AB">
        <w:tc>
          <w:tcPr>
            <w:tcW w:w="2695" w:type="dxa"/>
          </w:tcPr>
          <w:p w14:paraId="1C374815" w14:textId="77777777" w:rsidR="00594C0A" w:rsidRDefault="00594C0A" w:rsidP="002E16AB">
            <w:r>
              <w:lastRenderedPageBreak/>
              <w:t>Word</w:t>
            </w:r>
          </w:p>
        </w:tc>
        <w:tc>
          <w:tcPr>
            <w:tcW w:w="9000" w:type="dxa"/>
          </w:tcPr>
          <w:p w14:paraId="0FD51DE1" w14:textId="75CA9E93" w:rsidR="00594C0A" w:rsidRDefault="00594C0A" w:rsidP="002E16AB">
            <w:r w:rsidRPr="00594C0A">
              <w:t>Colonization/decolonization</w:t>
            </w:r>
          </w:p>
        </w:tc>
      </w:tr>
      <w:tr w:rsidR="00254BFE" w14:paraId="6AD2004E" w14:textId="77777777" w:rsidTr="002E16AB">
        <w:tc>
          <w:tcPr>
            <w:tcW w:w="2695" w:type="dxa"/>
            <w:vMerge w:val="restart"/>
          </w:tcPr>
          <w:p w14:paraId="49A73016" w14:textId="77777777" w:rsidR="00254BFE" w:rsidRDefault="00254BFE" w:rsidP="002E16AB">
            <w:r>
              <w:t>What does the term mean to you?</w:t>
            </w:r>
          </w:p>
        </w:tc>
        <w:tc>
          <w:tcPr>
            <w:tcW w:w="9000" w:type="dxa"/>
          </w:tcPr>
          <w:p w14:paraId="59172C6D" w14:textId="77777777" w:rsidR="00254BFE" w:rsidRPr="000552CE" w:rsidRDefault="00254BFE" w:rsidP="000552CE">
            <w:pPr>
              <w:rPr>
                <w:rFonts w:ascii="Calibri" w:hAnsi="Calibri" w:cs="Calibri"/>
                <w:color w:val="000000"/>
              </w:rPr>
            </w:pPr>
            <w:r w:rsidRPr="000552CE">
              <w:rPr>
                <w:rFonts w:ascii="Calibri" w:hAnsi="Calibri" w:cs="Calibri"/>
                <w:color w:val="000000"/>
              </w:rPr>
              <w:t xml:space="preserve">colonization: </w:t>
            </w:r>
          </w:p>
          <w:p w14:paraId="5F79AB83" w14:textId="77777777" w:rsidR="00254BFE" w:rsidRDefault="00254BFE" w:rsidP="000552CE">
            <w:pPr>
              <w:rPr>
                <w:rFonts w:ascii="Calibri" w:hAnsi="Calibri" w:cs="Calibri"/>
                <w:color w:val="000000"/>
              </w:rPr>
            </w:pPr>
            <w:r w:rsidRPr="000552CE">
              <w:rPr>
                <w:rFonts w:ascii="Calibri" w:hAnsi="Calibri" w:cs="Calibri"/>
                <w:color w:val="000000"/>
              </w:rPr>
              <w:t>-defined as some form of invasion, dispossession, subjugation, need not to be military but could continue in geography (</w:t>
            </w:r>
            <w:proofErr w:type="gramStart"/>
            <w:r w:rsidRPr="000552CE">
              <w:rPr>
                <w:rFonts w:ascii="Calibri" w:hAnsi="Calibri" w:cs="Calibri"/>
                <w:color w:val="000000"/>
              </w:rPr>
              <w:t>e.g.</w:t>
            </w:r>
            <w:proofErr w:type="gramEnd"/>
            <w:r w:rsidRPr="000552CE">
              <w:rPr>
                <w:rFonts w:ascii="Calibri" w:hAnsi="Calibri" w:cs="Calibri"/>
                <w:color w:val="000000"/>
              </w:rPr>
              <w:t xml:space="preserve"> agriculture), long tern assaults</w:t>
            </w:r>
          </w:p>
          <w:p w14:paraId="77AB4F33" w14:textId="77777777" w:rsidR="00254BFE" w:rsidRPr="000552CE" w:rsidRDefault="00254BFE" w:rsidP="000552CE">
            <w:pPr>
              <w:rPr>
                <w:rFonts w:ascii="Calibri" w:hAnsi="Calibri" w:cs="Calibri"/>
                <w:color w:val="000000"/>
              </w:rPr>
            </w:pPr>
            <w:r w:rsidRPr="000552CE">
              <w:rPr>
                <w:rFonts w:ascii="Calibri" w:hAnsi="Calibri" w:cs="Calibri"/>
                <w:color w:val="000000"/>
              </w:rPr>
              <w:t>-results in long term inequality</w:t>
            </w:r>
          </w:p>
          <w:p w14:paraId="020A521D" w14:textId="77777777" w:rsidR="00254BFE" w:rsidRPr="000552CE" w:rsidRDefault="00254BFE" w:rsidP="000552CE">
            <w:pPr>
              <w:rPr>
                <w:rFonts w:ascii="Calibri" w:hAnsi="Calibri" w:cs="Calibri"/>
                <w:color w:val="000000"/>
              </w:rPr>
            </w:pPr>
            <w:r w:rsidRPr="000552CE">
              <w:rPr>
                <w:rFonts w:ascii="Calibri" w:hAnsi="Calibri" w:cs="Calibri"/>
                <w:color w:val="000000"/>
              </w:rPr>
              <w:t>-in terms of where you you came from (different by generations: food, language)</w:t>
            </w:r>
          </w:p>
          <w:p w14:paraId="60FCDC4E" w14:textId="77777777" w:rsidR="00254BFE" w:rsidRPr="000552CE" w:rsidRDefault="00254BFE" w:rsidP="000552CE">
            <w:pPr>
              <w:rPr>
                <w:rFonts w:ascii="Calibri" w:hAnsi="Calibri" w:cs="Calibri"/>
                <w:color w:val="000000"/>
              </w:rPr>
            </w:pPr>
            <w:r w:rsidRPr="000552CE">
              <w:rPr>
                <w:rFonts w:ascii="Calibri" w:hAnsi="Calibri" w:cs="Calibri"/>
                <w:color w:val="000000"/>
              </w:rPr>
              <w:t>-invasion of culture</w:t>
            </w:r>
          </w:p>
          <w:p w14:paraId="5F9C77E6" w14:textId="77777777" w:rsidR="00254BFE" w:rsidRPr="000552CE" w:rsidRDefault="00254BFE" w:rsidP="000552CE">
            <w:pPr>
              <w:rPr>
                <w:rFonts w:ascii="Calibri" w:hAnsi="Calibri" w:cs="Calibri"/>
                <w:color w:val="000000"/>
              </w:rPr>
            </w:pPr>
            <w:r w:rsidRPr="000552CE">
              <w:rPr>
                <w:rFonts w:ascii="Calibri" w:hAnsi="Calibri" w:cs="Calibri"/>
                <w:color w:val="000000"/>
              </w:rPr>
              <w:t>-Eurocentric perspective</w:t>
            </w:r>
          </w:p>
          <w:p w14:paraId="7DF1E393" w14:textId="77777777" w:rsidR="00254BFE" w:rsidRDefault="00254BFE" w:rsidP="000552CE">
            <w:pPr>
              <w:rPr>
                <w:rFonts w:ascii="Calibri" w:hAnsi="Calibri" w:cs="Calibri"/>
                <w:color w:val="000000"/>
              </w:rPr>
            </w:pPr>
            <w:r w:rsidRPr="000552CE">
              <w:rPr>
                <w:rFonts w:ascii="Calibri" w:hAnsi="Calibri" w:cs="Calibri"/>
                <w:color w:val="000000"/>
              </w:rPr>
              <w:t>-acknowledging impact, but still centers around the colonizers' perspective</w:t>
            </w:r>
          </w:p>
          <w:p w14:paraId="7BA6B1DE" w14:textId="77777777" w:rsidR="00254BFE" w:rsidRDefault="00254BFE" w:rsidP="000552CE">
            <w:pPr>
              <w:rPr>
                <w:rFonts w:ascii="Calibri" w:hAnsi="Calibri" w:cs="Calibri"/>
                <w:color w:val="000000"/>
              </w:rPr>
            </w:pPr>
          </w:p>
          <w:p w14:paraId="1554FA32" w14:textId="77777777" w:rsidR="00254BFE" w:rsidRPr="000552CE" w:rsidRDefault="00254BFE" w:rsidP="000552CE">
            <w:pPr>
              <w:rPr>
                <w:rFonts w:ascii="Calibri" w:hAnsi="Calibri" w:cs="Calibri"/>
                <w:color w:val="000000"/>
              </w:rPr>
            </w:pPr>
            <w:r w:rsidRPr="000552CE">
              <w:rPr>
                <w:rFonts w:ascii="Calibri" w:hAnsi="Calibri" w:cs="Calibri"/>
                <w:color w:val="000000"/>
              </w:rPr>
              <w:t>in cultural studies:</w:t>
            </w:r>
          </w:p>
          <w:p w14:paraId="780F068F" w14:textId="77777777" w:rsidR="00254BFE" w:rsidRPr="000552CE" w:rsidRDefault="00254BFE" w:rsidP="000552CE">
            <w:pPr>
              <w:rPr>
                <w:rFonts w:ascii="Calibri" w:hAnsi="Calibri" w:cs="Calibri"/>
                <w:color w:val="000000"/>
              </w:rPr>
            </w:pPr>
            <w:r w:rsidRPr="000552CE">
              <w:rPr>
                <w:rFonts w:ascii="Calibri" w:hAnsi="Calibri" w:cs="Calibri"/>
                <w:color w:val="000000"/>
              </w:rPr>
              <w:t>-talks about impact of indigenous populations</w:t>
            </w:r>
          </w:p>
          <w:p w14:paraId="737B9734" w14:textId="77777777" w:rsidR="00254BFE" w:rsidRPr="000552CE" w:rsidRDefault="00254BFE" w:rsidP="000552CE">
            <w:pPr>
              <w:rPr>
                <w:rFonts w:ascii="Calibri" w:hAnsi="Calibri" w:cs="Calibri"/>
                <w:color w:val="000000"/>
              </w:rPr>
            </w:pPr>
            <w:r w:rsidRPr="000552CE">
              <w:rPr>
                <w:rFonts w:ascii="Calibri" w:hAnsi="Calibri" w:cs="Calibri"/>
                <w:color w:val="000000"/>
              </w:rPr>
              <w:t>-colonial mentality</w:t>
            </w:r>
          </w:p>
          <w:p w14:paraId="2DECA711" w14:textId="67649E73" w:rsidR="00254BFE" w:rsidRPr="00594C0A" w:rsidRDefault="00254BFE" w:rsidP="000552CE">
            <w:pPr>
              <w:rPr>
                <w:rFonts w:ascii="Calibri" w:hAnsi="Calibri" w:cs="Calibri"/>
                <w:color w:val="000000"/>
              </w:rPr>
            </w:pPr>
            <w:r w:rsidRPr="000552CE">
              <w:rPr>
                <w:rFonts w:ascii="Calibri" w:hAnsi="Calibri" w:cs="Calibri"/>
                <w:color w:val="000000"/>
              </w:rPr>
              <w:t>-how to decolonize ourselves</w:t>
            </w:r>
          </w:p>
        </w:tc>
      </w:tr>
      <w:tr w:rsidR="00254BFE" w14:paraId="6067B355" w14:textId="77777777" w:rsidTr="002E16AB">
        <w:tc>
          <w:tcPr>
            <w:tcW w:w="2695" w:type="dxa"/>
            <w:vMerge/>
          </w:tcPr>
          <w:p w14:paraId="156294F8" w14:textId="77777777" w:rsidR="00254BFE" w:rsidRDefault="00254BFE" w:rsidP="002E16AB"/>
        </w:tc>
        <w:tc>
          <w:tcPr>
            <w:tcW w:w="9000" w:type="dxa"/>
          </w:tcPr>
          <w:p w14:paraId="01F99F7A" w14:textId="508B5916" w:rsidR="00254BFE" w:rsidRPr="00594C0A" w:rsidRDefault="00254BFE" w:rsidP="002E16AB">
            <w:pPr>
              <w:rPr>
                <w:rFonts w:ascii="Calibri" w:hAnsi="Calibri" w:cs="Calibri"/>
                <w:color w:val="000000"/>
              </w:rPr>
            </w:pPr>
            <w:r>
              <w:rPr>
                <w:rFonts w:ascii="Calibri" w:hAnsi="Calibri" w:cs="Calibri"/>
                <w:color w:val="000000"/>
              </w:rPr>
              <w:t>A moment when a majority's set of values, beliefs, or standards are imposed to the minority.</w:t>
            </w:r>
          </w:p>
        </w:tc>
      </w:tr>
      <w:tr w:rsidR="00594C0A" w14:paraId="223DDEDC" w14:textId="77777777" w:rsidTr="002E16AB">
        <w:tc>
          <w:tcPr>
            <w:tcW w:w="2695" w:type="dxa"/>
          </w:tcPr>
          <w:p w14:paraId="05579D93" w14:textId="77777777" w:rsidR="00594C0A" w:rsidRDefault="00594C0A" w:rsidP="002E16AB"/>
        </w:tc>
        <w:tc>
          <w:tcPr>
            <w:tcW w:w="9000" w:type="dxa"/>
          </w:tcPr>
          <w:p w14:paraId="0D44C4C8" w14:textId="26891160" w:rsidR="00594C0A" w:rsidRPr="00594C0A" w:rsidRDefault="00594C0A" w:rsidP="002E16AB">
            <w:pPr>
              <w:rPr>
                <w:rFonts w:ascii="Calibri" w:hAnsi="Calibri" w:cs="Calibri"/>
                <w:color w:val="000000"/>
              </w:rPr>
            </w:pPr>
          </w:p>
        </w:tc>
      </w:tr>
      <w:tr w:rsidR="00254BFE" w14:paraId="7471D8D0" w14:textId="77777777" w:rsidTr="002E16AB">
        <w:tc>
          <w:tcPr>
            <w:tcW w:w="2695" w:type="dxa"/>
            <w:vMerge w:val="restart"/>
          </w:tcPr>
          <w:p w14:paraId="3A9B6C39" w14:textId="7D81918E" w:rsidR="00254BFE" w:rsidRPr="000552CE" w:rsidRDefault="00254BFE" w:rsidP="002E16AB">
            <w:pPr>
              <w:rPr>
                <w:rFonts w:ascii="Calibri" w:hAnsi="Calibri" w:cs="Calibri"/>
                <w:color w:val="000000"/>
              </w:rPr>
            </w:pPr>
            <w:r>
              <w:rPr>
                <w:rFonts w:ascii="Calibri" w:hAnsi="Calibri" w:cs="Calibri"/>
                <w:color w:val="000000"/>
              </w:rPr>
              <w:t>How do you hear others using the term?</w:t>
            </w:r>
          </w:p>
        </w:tc>
        <w:tc>
          <w:tcPr>
            <w:tcW w:w="9000" w:type="dxa"/>
          </w:tcPr>
          <w:p w14:paraId="768A10DB" w14:textId="77777777" w:rsidR="00254BFE" w:rsidRPr="000552CE" w:rsidRDefault="00254BFE" w:rsidP="000552CE">
            <w:pPr>
              <w:rPr>
                <w:rFonts w:ascii="Calibri" w:hAnsi="Calibri" w:cs="Calibri"/>
                <w:color w:val="000000"/>
              </w:rPr>
            </w:pPr>
            <w:r w:rsidRPr="000552CE">
              <w:rPr>
                <w:rFonts w:ascii="Calibri" w:hAnsi="Calibri" w:cs="Calibri"/>
                <w:color w:val="000000"/>
              </w:rPr>
              <w:t>-White culture is the "better" culture</w:t>
            </w:r>
          </w:p>
          <w:p w14:paraId="7793996D" w14:textId="29B58823" w:rsidR="00254BFE" w:rsidRDefault="00254BFE" w:rsidP="000552CE">
            <w:pPr>
              <w:rPr>
                <w:rFonts w:ascii="Calibri" w:hAnsi="Calibri" w:cs="Calibri"/>
                <w:color w:val="000000"/>
              </w:rPr>
            </w:pPr>
            <w:r w:rsidRPr="000552CE">
              <w:rPr>
                <w:rFonts w:ascii="Calibri" w:hAnsi="Calibri" w:cs="Calibri"/>
                <w:color w:val="000000"/>
              </w:rPr>
              <w:t>-continues to impact historically marginalized communities</w:t>
            </w:r>
          </w:p>
        </w:tc>
      </w:tr>
      <w:tr w:rsidR="00254BFE" w14:paraId="158C12B4" w14:textId="77777777" w:rsidTr="002E16AB">
        <w:tc>
          <w:tcPr>
            <w:tcW w:w="2695" w:type="dxa"/>
            <w:vMerge/>
          </w:tcPr>
          <w:p w14:paraId="4E97AB42" w14:textId="77777777" w:rsidR="00254BFE" w:rsidRDefault="00254BFE" w:rsidP="002E16AB"/>
        </w:tc>
        <w:tc>
          <w:tcPr>
            <w:tcW w:w="9000" w:type="dxa"/>
          </w:tcPr>
          <w:p w14:paraId="2B91DB05" w14:textId="72784F10" w:rsidR="00254BFE" w:rsidRDefault="00254BFE" w:rsidP="002E16AB">
            <w:pPr>
              <w:rPr>
                <w:rFonts w:ascii="Calibri" w:hAnsi="Calibri" w:cs="Calibri"/>
                <w:color w:val="000000"/>
              </w:rPr>
            </w:pPr>
            <w:r>
              <w:rPr>
                <w:rFonts w:ascii="Calibri" w:hAnsi="Calibri" w:cs="Calibri"/>
                <w:color w:val="000000"/>
              </w:rPr>
              <w:t>Could be both positive or negative</w:t>
            </w:r>
          </w:p>
        </w:tc>
      </w:tr>
      <w:tr w:rsidR="00594C0A" w14:paraId="5DCD7B78" w14:textId="77777777" w:rsidTr="002E16AB">
        <w:tc>
          <w:tcPr>
            <w:tcW w:w="2695" w:type="dxa"/>
          </w:tcPr>
          <w:p w14:paraId="39B64C99" w14:textId="77777777" w:rsidR="00594C0A" w:rsidRDefault="00594C0A" w:rsidP="002E16AB"/>
        </w:tc>
        <w:tc>
          <w:tcPr>
            <w:tcW w:w="9000" w:type="dxa"/>
          </w:tcPr>
          <w:p w14:paraId="21A54ED1" w14:textId="77777777" w:rsidR="00594C0A" w:rsidRDefault="00594C0A" w:rsidP="002E16AB">
            <w:pPr>
              <w:rPr>
                <w:rFonts w:ascii="Calibri" w:hAnsi="Calibri" w:cs="Calibri"/>
                <w:color w:val="000000"/>
              </w:rPr>
            </w:pPr>
          </w:p>
        </w:tc>
      </w:tr>
      <w:tr w:rsidR="00254BFE" w14:paraId="48139365" w14:textId="77777777" w:rsidTr="002E16AB">
        <w:tc>
          <w:tcPr>
            <w:tcW w:w="2695" w:type="dxa"/>
            <w:vMerge w:val="restart"/>
          </w:tcPr>
          <w:p w14:paraId="2F0698BD" w14:textId="6A69CB09" w:rsidR="00254BFE" w:rsidRDefault="00254BFE" w:rsidP="002E16AB">
            <w:r>
              <w:rPr>
                <w:rFonts w:ascii="Calibri" w:hAnsi="Calibri" w:cs="Calibri"/>
                <w:color w:val="000000"/>
              </w:rPr>
              <w:t>How does the term apply to De Anza culture?</w:t>
            </w:r>
          </w:p>
        </w:tc>
        <w:tc>
          <w:tcPr>
            <w:tcW w:w="9000" w:type="dxa"/>
          </w:tcPr>
          <w:p w14:paraId="59F2E33E" w14:textId="77777777" w:rsidR="00254BFE" w:rsidRPr="00254BFE" w:rsidRDefault="00254BFE" w:rsidP="00254BFE">
            <w:pPr>
              <w:rPr>
                <w:rFonts w:ascii="Calibri" w:hAnsi="Calibri" w:cs="Calibri"/>
                <w:color w:val="000000"/>
              </w:rPr>
            </w:pPr>
            <w:r w:rsidRPr="00254BFE">
              <w:rPr>
                <w:rFonts w:ascii="Calibri" w:hAnsi="Calibri" w:cs="Calibri"/>
                <w:color w:val="000000"/>
              </w:rPr>
              <w:t>-big influence of westernized ideology or values imposed on community</w:t>
            </w:r>
          </w:p>
          <w:p w14:paraId="5604A09B" w14:textId="77777777" w:rsidR="00254BFE" w:rsidRPr="00254BFE" w:rsidRDefault="00254BFE" w:rsidP="00254BFE">
            <w:pPr>
              <w:rPr>
                <w:rFonts w:ascii="Calibri" w:hAnsi="Calibri" w:cs="Calibri"/>
                <w:color w:val="000000"/>
              </w:rPr>
            </w:pPr>
            <w:r w:rsidRPr="00254BFE">
              <w:rPr>
                <w:rFonts w:ascii="Calibri" w:hAnsi="Calibri" w:cs="Calibri"/>
                <w:color w:val="000000"/>
              </w:rPr>
              <w:t>-certain perspectives</w:t>
            </w:r>
          </w:p>
          <w:p w14:paraId="0A924768" w14:textId="77777777" w:rsidR="00254BFE" w:rsidRPr="00254BFE" w:rsidRDefault="00254BFE" w:rsidP="00254BFE">
            <w:pPr>
              <w:rPr>
                <w:rFonts w:ascii="Calibri" w:hAnsi="Calibri" w:cs="Calibri"/>
                <w:color w:val="000000"/>
              </w:rPr>
            </w:pPr>
            <w:r w:rsidRPr="00254BFE">
              <w:rPr>
                <w:rFonts w:ascii="Calibri" w:hAnsi="Calibri" w:cs="Calibri"/>
                <w:color w:val="000000"/>
              </w:rPr>
              <w:t>-standard culture, ideology</w:t>
            </w:r>
          </w:p>
          <w:p w14:paraId="28CA263E" w14:textId="77777777" w:rsidR="00254BFE" w:rsidRPr="00254BFE" w:rsidRDefault="00254BFE" w:rsidP="00254BFE">
            <w:pPr>
              <w:rPr>
                <w:rFonts w:ascii="Calibri" w:hAnsi="Calibri" w:cs="Calibri"/>
                <w:color w:val="000000"/>
              </w:rPr>
            </w:pPr>
            <w:r w:rsidRPr="00254BFE">
              <w:rPr>
                <w:rFonts w:ascii="Calibri" w:hAnsi="Calibri" w:cs="Calibri"/>
                <w:color w:val="000000"/>
              </w:rPr>
              <w:t>-we want the differences to be valued equally</w:t>
            </w:r>
          </w:p>
          <w:p w14:paraId="6E29DA9C" w14:textId="5C838661" w:rsidR="00254BFE" w:rsidRPr="00254BFE" w:rsidRDefault="00254BFE" w:rsidP="00254BFE">
            <w:pPr>
              <w:rPr>
                <w:rFonts w:ascii="Calibri" w:hAnsi="Calibri" w:cs="Calibri"/>
                <w:color w:val="000000"/>
              </w:rPr>
            </w:pPr>
            <w:r w:rsidRPr="00254BFE">
              <w:rPr>
                <w:rFonts w:ascii="Calibri" w:hAnsi="Calibri" w:cs="Calibri"/>
                <w:color w:val="000000"/>
              </w:rPr>
              <w:t>-influence of Western world in the work we're doing now</w:t>
            </w:r>
          </w:p>
          <w:p w14:paraId="2B1E64F3" w14:textId="56B47474" w:rsidR="00254BFE" w:rsidRDefault="00254BFE" w:rsidP="00254BFE">
            <w:pPr>
              <w:rPr>
                <w:rFonts w:ascii="Calibri" w:hAnsi="Calibri" w:cs="Calibri"/>
                <w:color w:val="000000"/>
              </w:rPr>
            </w:pPr>
            <w:r w:rsidRPr="00254BFE">
              <w:rPr>
                <w:rFonts w:ascii="Calibri" w:hAnsi="Calibri" w:cs="Calibri"/>
                <w:color w:val="000000"/>
              </w:rPr>
              <w:t>-we try to promote change but it's hard when there's a mindset that this is how it's been and this is how it's going to be</w:t>
            </w:r>
          </w:p>
        </w:tc>
      </w:tr>
      <w:tr w:rsidR="00254BFE" w14:paraId="0658E76A" w14:textId="77777777" w:rsidTr="002E16AB">
        <w:tc>
          <w:tcPr>
            <w:tcW w:w="2695" w:type="dxa"/>
            <w:vMerge/>
          </w:tcPr>
          <w:p w14:paraId="320A70B8" w14:textId="77777777" w:rsidR="00254BFE" w:rsidRDefault="00254BFE" w:rsidP="002E16AB"/>
        </w:tc>
        <w:tc>
          <w:tcPr>
            <w:tcW w:w="9000" w:type="dxa"/>
          </w:tcPr>
          <w:p w14:paraId="55931351" w14:textId="2C9A4F96" w:rsidR="00254BFE" w:rsidRDefault="00254BFE" w:rsidP="002E16AB">
            <w:pPr>
              <w:rPr>
                <w:rFonts w:ascii="Calibri" w:hAnsi="Calibri" w:cs="Calibri"/>
                <w:color w:val="000000"/>
              </w:rPr>
            </w:pPr>
            <w:r>
              <w:rPr>
                <w:rFonts w:ascii="Calibri" w:hAnsi="Calibri" w:cs="Calibri"/>
                <w:color w:val="000000"/>
              </w:rPr>
              <w:t>Set of thinking and the behavior of unwilling to change. One mind-set and that is all is dangerous for the College</w:t>
            </w:r>
          </w:p>
        </w:tc>
      </w:tr>
      <w:tr w:rsidR="00594C0A" w14:paraId="46CFF972" w14:textId="77777777" w:rsidTr="002E16AB">
        <w:tc>
          <w:tcPr>
            <w:tcW w:w="2695" w:type="dxa"/>
          </w:tcPr>
          <w:p w14:paraId="1BB290F2" w14:textId="77777777" w:rsidR="00594C0A" w:rsidRDefault="00594C0A" w:rsidP="002E16AB"/>
        </w:tc>
        <w:tc>
          <w:tcPr>
            <w:tcW w:w="9000" w:type="dxa"/>
          </w:tcPr>
          <w:p w14:paraId="2C6F59AC" w14:textId="77777777" w:rsidR="00594C0A" w:rsidRDefault="00594C0A" w:rsidP="002E16AB">
            <w:pPr>
              <w:rPr>
                <w:rFonts w:ascii="Calibri" w:hAnsi="Calibri" w:cs="Calibri"/>
                <w:color w:val="000000"/>
              </w:rPr>
            </w:pPr>
          </w:p>
        </w:tc>
      </w:tr>
    </w:tbl>
    <w:p w14:paraId="2CB6BEAD" w14:textId="7CB4195F" w:rsidR="00594C0A" w:rsidRDefault="00594C0A"/>
    <w:p w14:paraId="243E41C2" w14:textId="77777777" w:rsidR="00594C0A" w:rsidRDefault="00594C0A">
      <w:r>
        <w:br w:type="page"/>
      </w:r>
    </w:p>
    <w:tbl>
      <w:tblPr>
        <w:tblStyle w:val="TableGrid"/>
        <w:tblW w:w="0" w:type="auto"/>
        <w:tblLook w:val="04A0" w:firstRow="1" w:lastRow="0" w:firstColumn="1" w:lastColumn="0" w:noHBand="0" w:noVBand="1"/>
      </w:tblPr>
      <w:tblGrid>
        <w:gridCol w:w="2695"/>
        <w:gridCol w:w="9000"/>
      </w:tblGrid>
      <w:tr w:rsidR="00594C0A" w14:paraId="471EE4C4" w14:textId="77777777" w:rsidTr="002E16AB">
        <w:tc>
          <w:tcPr>
            <w:tcW w:w="2695" w:type="dxa"/>
          </w:tcPr>
          <w:p w14:paraId="036D66DA" w14:textId="77777777" w:rsidR="00594C0A" w:rsidRDefault="00594C0A" w:rsidP="002E16AB">
            <w:r>
              <w:lastRenderedPageBreak/>
              <w:t>Word</w:t>
            </w:r>
          </w:p>
        </w:tc>
        <w:tc>
          <w:tcPr>
            <w:tcW w:w="9000" w:type="dxa"/>
          </w:tcPr>
          <w:p w14:paraId="170F7597" w14:textId="73A5097B" w:rsidR="00594C0A" w:rsidRDefault="00254BFE" w:rsidP="002E16AB">
            <w:r>
              <w:t>Equity</w:t>
            </w:r>
          </w:p>
        </w:tc>
      </w:tr>
      <w:tr w:rsidR="006712C2" w14:paraId="48E95808" w14:textId="77777777" w:rsidTr="002E16AB">
        <w:tc>
          <w:tcPr>
            <w:tcW w:w="2695" w:type="dxa"/>
            <w:vMerge w:val="restart"/>
          </w:tcPr>
          <w:p w14:paraId="073B14EA" w14:textId="77777777" w:rsidR="006712C2" w:rsidRDefault="006712C2" w:rsidP="002E16AB">
            <w:r>
              <w:t>What does the term mean to you?</w:t>
            </w:r>
          </w:p>
        </w:tc>
        <w:tc>
          <w:tcPr>
            <w:tcW w:w="9000" w:type="dxa"/>
          </w:tcPr>
          <w:p w14:paraId="009E0318" w14:textId="6667BED4" w:rsidR="006712C2" w:rsidRPr="00594C0A" w:rsidRDefault="006712C2" w:rsidP="002E16AB">
            <w:pPr>
              <w:rPr>
                <w:rFonts w:ascii="Calibri" w:hAnsi="Calibri" w:cs="Calibri"/>
                <w:color w:val="000000"/>
              </w:rPr>
            </w:pPr>
            <w:r>
              <w:rPr>
                <w:rFonts w:ascii="Calibri" w:hAnsi="Calibri" w:cs="Calibri"/>
                <w:color w:val="000000"/>
              </w:rPr>
              <w:t xml:space="preserve">Meeting people where they are at and having fair outcomes. Working to dismantle anti-blackness, homophobia, etc. and reading to understand what creates these things. Understanding how history contributes to equity. Giving people the things, they need and addressing the institutional barriers to getting people the things they need to succeed on their own terms.  </w:t>
            </w:r>
          </w:p>
        </w:tc>
      </w:tr>
      <w:tr w:rsidR="006712C2" w14:paraId="48BE5994" w14:textId="77777777" w:rsidTr="002E16AB">
        <w:tc>
          <w:tcPr>
            <w:tcW w:w="2695" w:type="dxa"/>
            <w:vMerge/>
          </w:tcPr>
          <w:p w14:paraId="3AE2FA1B" w14:textId="77777777" w:rsidR="006712C2" w:rsidRDefault="006712C2" w:rsidP="002E16AB"/>
        </w:tc>
        <w:tc>
          <w:tcPr>
            <w:tcW w:w="9000" w:type="dxa"/>
          </w:tcPr>
          <w:p w14:paraId="30A1C2E3" w14:textId="63C7D69E" w:rsidR="006712C2" w:rsidRPr="00594C0A" w:rsidRDefault="006712C2" w:rsidP="002E16AB">
            <w:pPr>
              <w:rPr>
                <w:rFonts w:ascii="Calibri" w:hAnsi="Calibri" w:cs="Calibri"/>
                <w:color w:val="000000"/>
              </w:rPr>
            </w:pPr>
            <w:r>
              <w:rPr>
                <w:rFonts w:ascii="Calibri" w:hAnsi="Calibri" w:cs="Calibri"/>
                <w:color w:val="000000"/>
              </w:rPr>
              <w:t xml:space="preserve">Equal access to/for student and staff members. Get to use same privileges </w:t>
            </w:r>
            <w:r>
              <w:rPr>
                <w:rFonts w:ascii="Calibri" w:hAnsi="Calibri" w:cs="Calibri"/>
                <w:color w:val="000000"/>
              </w:rPr>
              <w:br/>
              <w:t>Meeting people where they are across several different access. Making sure people are heard and their concerns and addressed</w:t>
            </w:r>
            <w:r>
              <w:rPr>
                <w:rFonts w:ascii="Calibri" w:hAnsi="Calibri" w:cs="Calibri"/>
                <w:color w:val="000000"/>
              </w:rPr>
              <w:br/>
              <w:t>Equity is what we aim for on the way to liberation/justice</w:t>
            </w:r>
          </w:p>
        </w:tc>
      </w:tr>
      <w:tr w:rsidR="006712C2" w14:paraId="1F3D3893" w14:textId="77777777" w:rsidTr="002E16AB">
        <w:tc>
          <w:tcPr>
            <w:tcW w:w="2695" w:type="dxa"/>
            <w:vMerge w:val="restart"/>
          </w:tcPr>
          <w:p w14:paraId="497F57CF" w14:textId="204D0D7A" w:rsidR="006712C2" w:rsidRDefault="006712C2" w:rsidP="002E16AB">
            <w:r>
              <w:rPr>
                <w:rFonts w:ascii="Calibri" w:hAnsi="Calibri" w:cs="Calibri"/>
                <w:color w:val="000000"/>
              </w:rPr>
              <w:t>How do you hear others using the term?</w:t>
            </w:r>
          </w:p>
        </w:tc>
        <w:tc>
          <w:tcPr>
            <w:tcW w:w="9000" w:type="dxa"/>
          </w:tcPr>
          <w:p w14:paraId="35588042" w14:textId="5846AD36" w:rsidR="006712C2" w:rsidRPr="00594C0A" w:rsidRDefault="006712C2" w:rsidP="002E16AB">
            <w:pPr>
              <w:rPr>
                <w:rFonts w:ascii="Calibri" w:hAnsi="Calibri" w:cs="Calibri"/>
                <w:color w:val="000000"/>
              </w:rPr>
            </w:pPr>
            <w:r>
              <w:rPr>
                <w:rFonts w:ascii="Calibri" w:hAnsi="Calibri" w:cs="Calibri"/>
                <w:color w:val="000000"/>
              </w:rPr>
              <w:t xml:space="preserve">Confused with equality. Hear the term a lot on campus but there are misinterpretations and confusions about the definition of the word. Buzzword on campus. Often not followed with appropriate actions. Using the word but we're not talking about why things the way they are.  </w:t>
            </w:r>
          </w:p>
        </w:tc>
      </w:tr>
      <w:tr w:rsidR="006712C2" w14:paraId="230FCA7E" w14:textId="77777777" w:rsidTr="002E16AB">
        <w:tc>
          <w:tcPr>
            <w:tcW w:w="2695" w:type="dxa"/>
            <w:vMerge/>
          </w:tcPr>
          <w:p w14:paraId="0AB015A7" w14:textId="77777777" w:rsidR="006712C2" w:rsidRDefault="006712C2" w:rsidP="002E16AB"/>
        </w:tc>
        <w:tc>
          <w:tcPr>
            <w:tcW w:w="9000" w:type="dxa"/>
          </w:tcPr>
          <w:p w14:paraId="4DC3B93B" w14:textId="77162A44" w:rsidR="006712C2" w:rsidRDefault="006712C2" w:rsidP="006712C2">
            <w:pPr>
              <w:rPr>
                <w:rFonts w:ascii="Calibri" w:hAnsi="Calibri" w:cs="Calibri"/>
                <w:color w:val="000000"/>
              </w:rPr>
            </w:pPr>
            <w:r>
              <w:rPr>
                <w:rFonts w:ascii="Calibri" w:hAnsi="Calibri" w:cs="Calibri"/>
                <w:color w:val="000000"/>
              </w:rPr>
              <w:t>Use it with similar intentions, but it is also misused to their own advantage</w:t>
            </w:r>
            <w:r>
              <w:rPr>
                <w:rFonts w:ascii="Calibri" w:hAnsi="Calibri" w:cs="Calibri"/>
                <w:color w:val="000000"/>
              </w:rPr>
              <w:br/>
              <w:t>Important and taking proactive steps to address it.</w:t>
            </w:r>
            <w:r>
              <w:rPr>
                <w:rFonts w:ascii="Calibri" w:hAnsi="Calibri" w:cs="Calibri"/>
                <w:color w:val="000000"/>
              </w:rPr>
              <w:br/>
              <w:t>Abstract. A goal, but without specific support or measurable goals. It’s a useful support when people want it.</w:t>
            </w:r>
          </w:p>
          <w:p w14:paraId="203B6EA1" w14:textId="77777777" w:rsidR="006712C2" w:rsidRDefault="006712C2" w:rsidP="002E16AB">
            <w:pPr>
              <w:rPr>
                <w:rFonts w:ascii="Calibri" w:hAnsi="Calibri" w:cs="Calibri"/>
                <w:color w:val="000000"/>
              </w:rPr>
            </w:pPr>
          </w:p>
        </w:tc>
      </w:tr>
      <w:tr w:rsidR="006712C2" w14:paraId="7CF056D7" w14:textId="77777777" w:rsidTr="002E16AB">
        <w:tc>
          <w:tcPr>
            <w:tcW w:w="2695" w:type="dxa"/>
            <w:vMerge w:val="restart"/>
          </w:tcPr>
          <w:p w14:paraId="2FD7F980" w14:textId="1F65850F" w:rsidR="006712C2" w:rsidRDefault="006712C2" w:rsidP="002E16AB">
            <w:r>
              <w:rPr>
                <w:rFonts w:ascii="Calibri" w:hAnsi="Calibri" w:cs="Calibri"/>
                <w:color w:val="000000"/>
              </w:rPr>
              <w:t>How does the term apply to De Anza culture?</w:t>
            </w:r>
          </w:p>
        </w:tc>
        <w:tc>
          <w:tcPr>
            <w:tcW w:w="9000" w:type="dxa"/>
          </w:tcPr>
          <w:p w14:paraId="0B8B600C" w14:textId="371BB0C3" w:rsidR="006712C2" w:rsidRDefault="006712C2" w:rsidP="002E16AB">
            <w:pPr>
              <w:rPr>
                <w:rFonts w:ascii="Calibri" w:hAnsi="Calibri" w:cs="Calibri"/>
                <w:color w:val="000000"/>
              </w:rPr>
            </w:pPr>
            <w:r>
              <w:rPr>
                <w:rFonts w:ascii="Calibri" w:hAnsi="Calibri" w:cs="Calibri"/>
                <w:color w:val="000000"/>
              </w:rPr>
              <w:t xml:space="preserve">Disappointing to see that we aren't practicing what we preached but we want to be a champion for diversity. We have hidden biases that have been hidden for a long time. Our affinity groups and students have expressed those frustrations. We have to do a better job of address those things. Having those exercises is helpful. Still waiting for the college to walk the talk - to see change come from the top down, not only from the bottom up. A lot of equity-based convos still just conversations. Not everyone's actions and priorities follow what they are saying about equity. Actions get sidelined. When we talk about what makes De Anza successful it is about enrollment but not about equity because it is not as tangible. Some people tend to shy away but this is everyone's work at the college. It's going to take everybody to embrace the term and know their role and how important it is whether it is in the classroom or programs and services. Funding must be there and go to places and reach those students who are underrepresented and underserved. </w:t>
            </w:r>
          </w:p>
        </w:tc>
      </w:tr>
      <w:tr w:rsidR="006712C2" w14:paraId="0B607231" w14:textId="77777777" w:rsidTr="002E16AB">
        <w:tc>
          <w:tcPr>
            <w:tcW w:w="2695" w:type="dxa"/>
            <w:vMerge/>
          </w:tcPr>
          <w:p w14:paraId="2B4075EF" w14:textId="77777777" w:rsidR="006712C2" w:rsidRDefault="006712C2" w:rsidP="002E16AB"/>
        </w:tc>
        <w:tc>
          <w:tcPr>
            <w:tcW w:w="9000" w:type="dxa"/>
          </w:tcPr>
          <w:p w14:paraId="3709B335" w14:textId="79FA63DE" w:rsidR="006712C2" w:rsidRDefault="006712C2" w:rsidP="006712C2">
            <w:pPr>
              <w:rPr>
                <w:rFonts w:ascii="Calibri" w:hAnsi="Calibri" w:cs="Calibri"/>
                <w:color w:val="000000"/>
              </w:rPr>
            </w:pPr>
            <w:r>
              <w:rPr>
                <w:rFonts w:ascii="Calibri" w:hAnsi="Calibri" w:cs="Calibri"/>
                <w:color w:val="000000"/>
              </w:rPr>
              <w:t>It’s often mentioned, but hard to point to in many spaces. Where is the equity training? Where is the staff support for equity?</w:t>
            </w:r>
          </w:p>
          <w:p w14:paraId="62F9272A" w14:textId="77777777" w:rsidR="006712C2" w:rsidRDefault="006712C2" w:rsidP="002E16AB">
            <w:pPr>
              <w:rPr>
                <w:rFonts w:ascii="Calibri" w:hAnsi="Calibri" w:cs="Calibri"/>
                <w:color w:val="000000"/>
              </w:rPr>
            </w:pPr>
          </w:p>
        </w:tc>
      </w:tr>
      <w:tr w:rsidR="00594C0A" w14:paraId="5ADFE059" w14:textId="77777777" w:rsidTr="002E16AB">
        <w:tc>
          <w:tcPr>
            <w:tcW w:w="2695" w:type="dxa"/>
          </w:tcPr>
          <w:p w14:paraId="0E0985EA" w14:textId="5350040B" w:rsidR="00594C0A" w:rsidRDefault="006712C2" w:rsidP="002E16AB">
            <w:r>
              <w:t>Other comment(s)</w:t>
            </w:r>
          </w:p>
        </w:tc>
        <w:tc>
          <w:tcPr>
            <w:tcW w:w="9000" w:type="dxa"/>
          </w:tcPr>
          <w:p w14:paraId="1E6319C2" w14:textId="6F1202F6" w:rsidR="00594C0A" w:rsidRDefault="006712C2" w:rsidP="002E16AB">
            <w:pPr>
              <w:rPr>
                <w:rFonts w:ascii="Calibri" w:hAnsi="Calibri" w:cs="Calibri"/>
                <w:color w:val="000000"/>
              </w:rPr>
            </w:pPr>
            <w:r>
              <w:rPr>
                <w:rFonts w:ascii="Calibri" w:hAnsi="Calibri" w:cs="Calibri"/>
                <w:color w:val="000000"/>
              </w:rPr>
              <w:t xml:space="preserve">It can't just be the affinity groups and culturally-focused student groups to do this work. We have to have more opportunities to collaborate. What's the update on Dr. DeGruy? </w:t>
            </w:r>
          </w:p>
        </w:tc>
      </w:tr>
    </w:tbl>
    <w:p w14:paraId="1FDC6C19" w14:textId="210890FA" w:rsidR="00594C0A" w:rsidRDefault="00594C0A"/>
    <w:tbl>
      <w:tblPr>
        <w:tblStyle w:val="TableGrid"/>
        <w:tblW w:w="0" w:type="auto"/>
        <w:tblLook w:val="04A0" w:firstRow="1" w:lastRow="0" w:firstColumn="1" w:lastColumn="0" w:noHBand="0" w:noVBand="1"/>
      </w:tblPr>
      <w:tblGrid>
        <w:gridCol w:w="2695"/>
        <w:gridCol w:w="9000"/>
      </w:tblGrid>
      <w:tr w:rsidR="006712C2" w14:paraId="500BB785" w14:textId="77777777" w:rsidTr="002E16AB">
        <w:tc>
          <w:tcPr>
            <w:tcW w:w="2695" w:type="dxa"/>
          </w:tcPr>
          <w:p w14:paraId="3FB2912A" w14:textId="77777777" w:rsidR="006712C2" w:rsidRDefault="006712C2" w:rsidP="002E16AB">
            <w:r>
              <w:t>Word</w:t>
            </w:r>
          </w:p>
        </w:tc>
        <w:tc>
          <w:tcPr>
            <w:tcW w:w="9000" w:type="dxa"/>
          </w:tcPr>
          <w:p w14:paraId="789122C4" w14:textId="77777777" w:rsidR="006712C2" w:rsidRDefault="006712C2" w:rsidP="006712C2">
            <w:pPr>
              <w:rPr>
                <w:rFonts w:ascii="Calibri" w:hAnsi="Calibri" w:cs="Calibri"/>
                <w:color w:val="000000"/>
              </w:rPr>
            </w:pPr>
            <w:r>
              <w:rPr>
                <w:rFonts w:ascii="Calibri" w:hAnsi="Calibri" w:cs="Calibri"/>
                <w:color w:val="000000"/>
              </w:rPr>
              <w:t>Equity Minded</w:t>
            </w:r>
          </w:p>
          <w:p w14:paraId="4077D3F8" w14:textId="77777777" w:rsidR="006712C2" w:rsidRDefault="006712C2" w:rsidP="002E16AB"/>
        </w:tc>
      </w:tr>
      <w:tr w:rsidR="006712C2" w14:paraId="4503EC68" w14:textId="77777777" w:rsidTr="002E16AB">
        <w:tc>
          <w:tcPr>
            <w:tcW w:w="2695" w:type="dxa"/>
            <w:vMerge w:val="restart"/>
          </w:tcPr>
          <w:p w14:paraId="6C8C4EC4" w14:textId="77777777" w:rsidR="006712C2" w:rsidRDefault="006712C2" w:rsidP="002E16AB">
            <w:r>
              <w:t>What does the term mean to you?</w:t>
            </w:r>
          </w:p>
        </w:tc>
        <w:tc>
          <w:tcPr>
            <w:tcW w:w="9000" w:type="dxa"/>
          </w:tcPr>
          <w:p w14:paraId="5DB6B328" w14:textId="511352CB" w:rsidR="006712C2" w:rsidRPr="00594C0A" w:rsidRDefault="006712C2" w:rsidP="002E16AB">
            <w:pPr>
              <w:rPr>
                <w:rFonts w:ascii="Calibri" w:hAnsi="Calibri" w:cs="Calibri"/>
                <w:color w:val="000000"/>
              </w:rPr>
            </w:pPr>
            <w:r>
              <w:rPr>
                <w:rFonts w:ascii="Calibri" w:hAnsi="Calibri" w:cs="Calibri"/>
                <w:color w:val="000000"/>
              </w:rPr>
              <w:t xml:space="preserve">Acknowledging who does not have equitable voice or opportunity and having the stance to create space for those perspectives and adjusting our systems to respond. </w:t>
            </w:r>
          </w:p>
        </w:tc>
      </w:tr>
      <w:tr w:rsidR="006712C2" w14:paraId="02EE53BE" w14:textId="77777777" w:rsidTr="002E16AB">
        <w:tc>
          <w:tcPr>
            <w:tcW w:w="2695" w:type="dxa"/>
            <w:vMerge/>
          </w:tcPr>
          <w:p w14:paraId="42913AAE" w14:textId="77777777" w:rsidR="006712C2" w:rsidRDefault="006712C2" w:rsidP="002E16AB"/>
        </w:tc>
        <w:tc>
          <w:tcPr>
            <w:tcW w:w="9000" w:type="dxa"/>
          </w:tcPr>
          <w:p w14:paraId="58850A70" w14:textId="2B02031A" w:rsidR="006712C2" w:rsidRPr="00594C0A" w:rsidRDefault="006712C2" w:rsidP="002E16AB">
            <w:pPr>
              <w:rPr>
                <w:rFonts w:ascii="Calibri" w:hAnsi="Calibri" w:cs="Calibri"/>
                <w:color w:val="000000"/>
              </w:rPr>
            </w:pPr>
            <w:r>
              <w:rPr>
                <w:rFonts w:ascii="Calibri" w:hAnsi="Calibri" w:cs="Calibri"/>
                <w:color w:val="000000"/>
              </w:rPr>
              <w:t>Chesa – it’s hard to define equity minded without defining equity, its situational and institutional. Equity is giving access to what they need.  To be equity minded is to give folks to be thinking to have vision where needs are meet.</w:t>
            </w:r>
            <w:r>
              <w:rPr>
                <w:rFonts w:ascii="Calibri" w:hAnsi="Calibri" w:cs="Calibri"/>
                <w:color w:val="000000"/>
              </w:rPr>
              <w:br/>
              <w:t>Thomas - in previous work, equity was not discussed but in coming to De Anza have learned that equity is trying to give folks what they need to level the playing field so everyone has a chance to succeed. It has shown itself in a hiring committee participated in, and in co-worker discussions.  Its not a word that we use daily in conversation.</w:t>
            </w:r>
            <w:r>
              <w:rPr>
                <w:rFonts w:ascii="Calibri" w:hAnsi="Calibri" w:cs="Calibri"/>
                <w:color w:val="000000"/>
              </w:rPr>
              <w:br/>
              <w:t xml:space="preserve">Chesa I might be born with </w:t>
            </w:r>
            <w:proofErr w:type="gramStart"/>
            <w:r>
              <w:rPr>
                <w:rFonts w:ascii="Calibri" w:hAnsi="Calibri" w:cs="Calibri"/>
                <w:color w:val="000000"/>
              </w:rPr>
              <w:t>advantages,</w:t>
            </w:r>
            <w:proofErr w:type="gramEnd"/>
            <w:r>
              <w:rPr>
                <w:rFonts w:ascii="Calibri" w:hAnsi="Calibri" w:cs="Calibri"/>
                <w:color w:val="000000"/>
              </w:rPr>
              <w:t xml:space="preserve"> how can we be fair.  Not everyone has had my experiences.</w:t>
            </w:r>
            <w:r>
              <w:rPr>
                <w:rFonts w:ascii="Calibri" w:hAnsi="Calibri" w:cs="Calibri"/>
                <w:color w:val="000000"/>
              </w:rPr>
              <w:br/>
              <w:t>Terrence, can’t define equity minded until look at definition for equity.  It is sometimes interchanged with equality, which confuses other people.  It seems equity is sometimes used as a buzzword so it sounds like actually trying to do something.  I have seen a lot of work done at De Anza to promote equity at our school.  I would define equity minded as approaching everything with an equity lens.</w:t>
            </w:r>
            <w:r>
              <w:rPr>
                <w:rFonts w:ascii="Calibri" w:hAnsi="Calibri" w:cs="Calibri"/>
                <w:color w:val="000000"/>
              </w:rPr>
              <w:br/>
              <w:t>Chesa: When I hear the word equity minded, are people actually utilizing it. Equity is how we value everyone's uniqueness.</w:t>
            </w:r>
          </w:p>
        </w:tc>
      </w:tr>
      <w:tr w:rsidR="006712C2" w14:paraId="7726BA64" w14:textId="77777777" w:rsidTr="002E16AB">
        <w:tc>
          <w:tcPr>
            <w:tcW w:w="2695" w:type="dxa"/>
          </w:tcPr>
          <w:p w14:paraId="0C0F4677" w14:textId="77777777" w:rsidR="006712C2" w:rsidRDefault="006712C2" w:rsidP="002E16AB"/>
        </w:tc>
        <w:tc>
          <w:tcPr>
            <w:tcW w:w="9000" w:type="dxa"/>
          </w:tcPr>
          <w:p w14:paraId="60D840DE" w14:textId="77777777" w:rsidR="00800135" w:rsidRDefault="00800135" w:rsidP="00800135">
            <w:pPr>
              <w:rPr>
                <w:rFonts w:ascii="Calibri" w:hAnsi="Calibri" w:cs="Calibri"/>
                <w:color w:val="000000"/>
              </w:rPr>
            </w:pPr>
            <w:r>
              <w:rPr>
                <w:rFonts w:ascii="Calibri" w:hAnsi="Calibri" w:cs="Calibri"/>
                <w:color w:val="000000"/>
              </w:rPr>
              <w:t>It means looking at everything we do through the lens of equity.  It means asking the questions: Is this adequately inclusive of everyone?  Is it transparent/clear in meaning?  Does this intervention in particular help level the playing field for a particular underrepresented group?  It does NOT mean that everyone "gets an equal chance" because it's applied the same way to everyone.  Some groups need specific outreach/encouragement/invitation/support, and that's OK.</w:t>
            </w:r>
          </w:p>
          <w:p w14:paraId="410EFDAD" w14:textId="77777777" w:rsidR="006712C2" w:rsidRPr="00800135" w:rsidRDefault="006712C2" w:rsidP="00800135">
            <w:pPr>
              <w:rPr>
                <w:rFonts w:ascii="Calibri" w:hAnsi="Calibri" w:cs="Calibri"/>
                <w:color w:val="000000"/>
              </w:rPr>
            </w:pPr>
          </w:p>
        </w:tc>
      </w:tr>
      <w:tr w:rsidR="006712C2" w14:paraId="4F1FE52B" w14:textId="77777777" w:rsidTr="002E16AB">
        <w:tc>
          <w:tcPr>
            <w:tcW w:w="2695" w:type="dxa"/>
            <w:vMerge w:val="restart"/>
          </w:tcPr>
          <w:p w14:paraId="23C9761B" w14:textId="06DB42F2" w:rsidR="006712C2" w:rsidRDefault="006712C2" w:rsidP="002E16AB">
            <w:r>
              <w:rPr>
                <w:rFonts w:ascii="Calibri" w:hAnsi="Calibri" w:cs="Calibri"/>
                <w:color w:val="000000"/>
              </w:rPr>
              <w:t>How do you hear others using the term?</w:t>
            </w:r>
          </w:p>
        </w:tc>
        <w:tc>
          <w:tcPr>
            <w:tcW w:w="9000" w:type="dxa"/>
          </w:tcPr>
          <w:p w14:paraId="02C4B351" w14:textId="0B7D380E" w:rsidR="006712C2" w:rsidRDefault="006712C2" w:rsidP="002E16AB">
            <w:pPr>
              <w:rPr>
                <w:rFonts w:ascii="Calibri" w:hAnsi="Calibri" w:cs="Calibri"/>
                <w:color w:val="000000"/>
              </w:rPr>
            </w:pPr>
            <w:r>
              <w:rPr>
                <w:rFonts w:ascii="Calibri" w:hAnsi="Calibri" w:cs="Calibri"/>
                <w:color w:val="000000"/>
              </w:rPr>
              <w:t xml:space="preserve">The terms </w:t>
            </w:r>
            <w:proofErr w:type="gramStart"/>
            <w:r>
              <w:rPr>
                <w:rFonts w:ascii="Calibri" w:hAnsi="Calibri" w:cs="Calibri"/>
                <w:color w:val="000000"/>
              </w:rPr>
              <w:t>is</w:t>
            </w:r>
            <w:proofErr w:type="gramEnd"/>
            <w:r>
              <w:rPr>
                <w:rFonts w:ascii="Calibri" w:hAnsi="Calibri" w:cs="Calibri"/>
                <w:color w:val="000000"/>
              </w:rPr>
              <w:t xml:space="preserve"> used to invite people to the conversation, but there is not enough focus on follow-up/action. </w:t>
            </w:r>
          </w:p>
        </w:tc>
      </w:tr>
      <w:tr w:rsidR="006712C2" w14:paraId="43EAE514" w14:textId="77777777" w:rsidTr="002E16AB">
        <w:tc>
          <w:tcPr>
            <w:tcW w:w="2695" w:type="dxa"/>
            <w:vMerge/>
          </w:tcPr>
          <w:p w14:paraId="15A78C0D" w14:textId="77777777" w:rsidR="006712C2" w:rsidRDefault="006712C2" w:rsidP="002E16AB"/>
        </w:tc>
        <w:tc>
          <w:tcPr>
            <w:tcW w:w="9000" w:type="dxa"/>
          </w:tcPr>
          <w:p w14:paraId="1A6CC3ED" w14:textId="77777777" w:rsidR="00800135" w:rsidRPr="006712C2" w:rsidRDefault="00800135" w:rsidP="00800135">
            <w:pPr>
              <w:pStyle w:val="ListParagraph"/>
              <w:numPr>
                <w:ilvl w:val="0"/>
                <w:numId w:val="1"/>
              </w:numPr>
              <w:ind w:left="255" w:hanging="270"/>
              <w:rPr>
                <w:rFonts w:ascii="Calibri" w:hAnsi="Calibri" w:cs="Calibri"/>
                <w:color w:val="000000"/>
              </w:rPr>
            </w:pPr>
            <w:r w:rsidRPr="006712C2">
              <w:rPr>
                <w:rFonts w:ascii="Calibri" w:hAnsi="Calibri" w:cs="Calibri"/>
                <w:color w:val="000000"/>
              </w:rPr>
              <w:t>not used specifically, it rolls up in actions</w:t>
            </w:r>
          </w:p>
          <w:p w14:paraId="57B488A4" w14:textId="323C44F4" w:rsidR="006712C2" w:rsidRPr="00800135" w:rsidRDefault="00800135" w:rsidP="002E16AB">
            <w:pPr>
              <w:pStyle w:val="ListParagraph"/>
              <w:numPr>
                <w:ilvl w:val="0"/>
                <w:numId w:val="1"/>
              </w:numPr>
              <w:ind w:left="255" w:hanging="270"/>
              <w:rPr>
                <w:rFonts w:ascii="Calibri" w:hAnsi="Calibri" w:cs="Calibri"/>
                <w:color w:val="000000"/>
              </w:rPr>
            </w:pPr>
            <w:r>
              <w:rPr>
                <w:rFonts w:ascii="Calibri" w:hAnsi="Calibri" w:cs="Calibri"/>
                <w:color w:val="000000"/>
              </w:rPr>
              <w:t>C</w:t>
            </w:r>
            <w:r w:rsidRPr="006712C2">
              <w:rPr>
                <w:rFonts w:ascii="Calibri" w:hAnsi="Calibri" w:cs="Calibri"/>
                <w:color w:val="000000"/>
              </w:rPr>
              <w:t>hesa</w:t>
            </w:r>
            <w:r>
              <w:rPr>
                <w:rFonts w:ascii="Calibri" w:hAnsi="Calibri" w:cs="Calibri"/>
                <w:color w:val="000000"/>
              </w:rPr>
              <w:t>:</w:t>
            </w:r>
            <w:r w:rsidRPr="006712C2">
              <w:rPr>
                <w:rFonts w:ascii="Calibri" w:hAnsi="Calibri" w:cs="Calibri"/>
                <w:color w:val="000000"/>
              </w:rPr>
              <w:t xml:space="preserve"> part of daily work</w:t>
            </w:r>
          </w:p>
        </w:tc>
      </w:tr>
      <w:tr w:rsidR="006712C2" w14:paraId="3CFD7912" w14:textId="77777777" w:rsidTr="002E16AB">
        <w:tc>
          <w:tcPr>
            <w:tcW w:w="2695" w:type="dxa"/>
          </w:tcPr>
          <w:p w14:paraId="25630084" w14:textId="77777777" w:rsidR="006712C2" w:rsidRDefault="006712C2" w:rsidP="002E16AB"/>
        </w:tc>
        <w:tc>
          <w:tcPr>
            <w:tcW w:w="9000" w:type="dxa"/>
          </w:tcPr>
          <w:p w14:paraId="262618A4" w14:textId="77777777" w:rsidR="00800135" w:rsidRDefault="00800135" w:rsidP="00800135">
            <w:pPr>
              <w:rPr>
                <w:rFonts w:ascii="Calibri" w:hAnsi="Calibri" w:cs="Calibri"/>
                <w:color w:val="000000"/>
              </w:rPr>
            </w:pPr>
            <w:r>
              <w:rPr>
                <w:rFonts w:ascii="Calibri" w:hAnsi="Calibri" w:cs="Calibri"/>
                <w:color w:val="000000"/>
              </w:rPr>
              <w:t xml:space="preserve">"Is this adequately equity minded?"  </w:t>
            </w:r>
          </w:p>
          <w:p w14:paraId="62179008" w14:textId="77777777" w:rsidR="006712C2" w:rsidRDefault="006712C2" w:rsidP="002E16AB">
            <w:pPr>
              <w:rPr>
                <w:rFonts w:ascii="Calibri" w:hAnsi="Calibri" w:cs="Calibri"/>
                <w:color w:val="000000"/>
              </w:rPr>
            </w:pPr>
          </w:p>
        </w:tc>
      </w:tr>
      <w:tr w:rsidR="006712C2" w14:paraId="3BB0AFFA" w14:textId="77777777" w:rsidTr="002E16AB">
        <w:tc>
          <w:tcPr>
            <w:tcW w:w="2695" w:type="dxa"/>
            <w:vMerge w:val="restart"/>
          </w:tcPr>
          <w:p w14:paraId="631A6C2C" w14:textId="0213F50B" w:rsidR="006712C2" w:rsidRDefault="006712C2" w:rsidP="002E16AB">
            <w:r>
              <w:rPr>
                <w:rFonts w:ascii="Calibri" w:hAnsi="Calibri" w:cs="Calibri"/>
                <w:color w:val="000000"/>
              </w:rPr>
              <w:lastRenderedPageBreak/>
              <w:t>How does the term apply to De Anza culture?</w:t>
            </w:r>
          </w:p>
        </w:tc>
        <w:tc>
          <w:tcPr>
            <w:tcW w:w="9000" w:type="dxa"/>
          </w:tcPr>
          <w:p w14:paraId="07B4BC83" w14:textId="4709EEA2" w:rsidR="006712C2" w:rsidRDefault="006712C2" w:rsidP="002E16AB">
            <w:pPr>
              <w:rPr>
                <w:rFonts w:ascii="Calibri" w:hAnsi="Calibri" w:cs="Calibri"/>
                <w:color w:val="000000"/>
              </w:rPr>
            </w:pPr>
            <w:r>
              <w:rPr>
                <w:rFonts w:ascii="Calibri" w:hAnsi="Calibri" w:cs="Calibri"/>
                <w:color w:val="000000"/>
              </w:rPr>
              <w:t xml:space="preserve">We are inviting equity-minded conversations, but actionable items fall short or don't get accomplished. We fail to ask our underrepresented groups what they need and how we can respond. </w:t>
            </w:r>
          </w:p>
        </w:tc>
      </w:tr>
      <w:tr w:rsidR="006712C2" w14:paraId="1BCB0149" w14:textId="77777777" w:rsidTr="002E16AB">
        <w:tc>
          <w:tcPr>
            <w:tcW w:w="2695" w:type="dxa"/>
            <w:vMerge/>
          </w:tcPr>
          <w:p w14:paraId="045BE11E" w14:textId="77777777" w:rsidR="006712C2" w:rsidRDefault="006712C2" w:rsidP="002E16AB"/>
        </w:tc>
        <w:tc>
          <w:tcPr>
            <w:tcW w:w="9000" w:type="dxa"/>
          </w:tcPr>
          <w:p w14:paraId="3D044DA0" w14:textId="77777777" w:rsidR="00800135" w:rsidRDefault="00800135" w:rsidP="00800135">
            <w:pPr>
              <w:rPr>
                <w:rFonts w:ascii="Calibri" w:hAnsi="Calibri" w:cs="Calibri"/>
                <w:color w:val="000000"/>
              </w:rPr>
            </w:pPr>
            <w:r>
              <w:rPr>
                <w:rFonts w:ascii="Calibri" w:hAnsi="Calibri" w:cs="Calibri"/>
                <w:color w:val="000000"/>
              </w:rPr>
              <w:t>Programs, policies, practices, and services, in addition to course "student success" show disparities in terms of who uses/benefits from the programs, policies, practices, and services.  It's likely a function of societal group dynamics--certain groups are more likely to use/take part in certain programs/services and feel comfortable/tell others who are like themselves about them because they feel they are among others of similar cultures/backgrounds/experiences/etc.  The people who operate/offer/organize such programs, services, and courses should be aware of which underrepresented groups seem to show up less and work on ways to attract them and be more welcoming to them. If the program/service/course is impacted, then conversations should be held and interventions planned about whether spaces need to be reserved for the most vulnerable (and who the most vulnerable are/might be).</w:t>
            </w:r>
          </w:p>
          <w:p w14:paraId="53D7E076" w14:textId="77777777" w:rsidR="006712C2" w:rsidRDefault="006712C2" w:rsidP="002E16AB">
            <w:pPr>
              <w:rPr>
                <w:rFonts w:ascii="Calibri" w:hAnsi="Calibri" w:cs="Calibri"/>
                <w:color w:val="000000"/>
              </w:rPr>
            </w:pPr>
          </w:p>
        </w:tc>
      </w:tr>
      <w:tr w:rsidR="006712C2" w14:paraId="69E6F1A4" w14:textId="77777777" w:rsidTr="002E16AB">
        <w:tc>
          <w:tcPr>
            <w:tcW w:w="2695" w:type="dxa"/>
          </w:tcPr>
          <w:p w14:paraId="55FD0F01" w14:textId="77777777" w:rsidR="006712C2" w:rsidRDefault="006712C2" w:rsidP="002E16AB"/>
        </w:tc>
        <w:tc>
          <w:tcPr>
            <w:tcW w:w="9000" w:type="dxa"/>
          </w:tcPr>
          <w:p w14:paraId="6835901F" w14:textId="77777777" w:rsidR="006712C2" w:rsidRDefault="006712C2" w:rsidP="002E16AB">
            <w:pPr>
              <w:rPr>
                <w:rFonts w:ascii="Calibri" w:hAnsi="Calibri" w:cs="Calibri"/>
                <w:color w:val="000000"/>
              </w:rPr>
            </w:pPr>
          </w:p>
        </w:tc>
      </w:tr>
    </w:tbl>
    <w:p w14:paraId="42FAAE1B" w14:textId="77777777" w:rsidR="006712C2" w:rsidRDefault="006712C2"/>
    <w:p w14:paraId="6EC8D2E1" w14:textId="77777777" w:rsidR="006712C2" w:rsidRDefault="006712C2">
      <w:r>
        <w:br w:type="page"/>
      </w:r>
    </w:p>
    <w:tbl>
      <w:tblPr>
        <w:tblStyle w:val="TableGrid"/>
        <w:tblW w:w="0" w:type="auto"/>
        <w:tblLook w:val="04A0" w:firstRow="1" w:lastRow="0" w:firstColumn="1" w:lastColumn="0" w:noHBand="0" w:noVBand="1"/>
      </w:tblPr>
      <w:tblGrid>
        <w:gridCol w:w="2695"/>
        <w:gridCol w:w="9000"/>
      </w:tblGrid>
      <w:tr w:rsidR="006712C2" w14:paraId="4DA21E2F" w14:textId="77777777" w:rsidTr="002E16AB">
        <w:tc>
          <w:tcPr>
            <w:tcW w:w="2695" w:type="dxa"/>
          </w:tcPr>
          <w:p w14:paraId="294EE64B" w14:textId="77777777" w:rsidR="006712C2" w:rsidRDefault="006712C2" w:rsidP="002E16AB">
            <w:r>
              <w:lastRenderedPageBreak/>
              <w:t>Word</w:t>
            </w:r>
          </w:p>
        </w:tc>
        <w:tc>
          <w:tcPr>
            <w:tcW w:w="9000" w:type="dxa"/>
          </w:tcPr>
          <w:p w14:paraId="4530BAA2" w14:textId="77777777" w:rsidR="00800135" w:rsidRDefault="00800135" w:rsidP="00800135">
            <w:pPr>
              <w:rPr>
                <w:rFonts w:ascii="Calibri" w:hAnsi="Calibri" w:cs="Calibri"/>
                <w:color w:val="000000"/>
              </w:rPr>
            </w:pPr>
            <w:r>
              <w:rPr>
                <w:rFonts w:ascii="Calibri" w:hAnsi="Calibri" w:cs="Calibri"/>
                <w:color w:val="000000"/>
              </w:rPr>
              <w:t>Inclusion</w:t>
            </w:r>
          </w:p>
          <w:p w14:paraId="52E59C18" w14:textId="77777777" w:rsidR="006712C2" w:rsidRDefault="006712C2" w:rsidP="002E16AB"/>
        </w:tc>
      </w:tr>
      <w:tr w:rsidR="00800135" w14:paraId="5596FB61" w14:textId="77777777" w:rsidTr="002E16AB">
        <w:tc>
          <w:tcPr>
            <w:tcW w:w="2695" w:type="dxa"/>
            <w:vMerge w:val="restart"/>
          </w:tcPr>
          <w:p w14:paraId="5F6CC644" w14:textId="77777777" w:rsidR="00800135" w:rsidRDefault="00800135" w:rsidP="002E16AB">
            <w:r>
              <w:t>What does the term mean to you?</w:t>
            </w:r>
          </w:p>
        </w:tc>
        <w:tc>
          <w:tcPr>
            <w:tcW w:w="9000" w:type="dxa"/>
          </w:tcPr>
          <w:p w14:paraId="16A0E872" w14:textId="77777777" w:rsidR="00800135" w:rsidRDefault="00800135" w:rsidP="00800135">
            <w:pPr>
              <w:rPr>
                <w:rFonts w:ascii="Calibri" w:hAnsi="Calibri" w:cs="Calibri"/>
                <w:color w:val="000000"/>
              </w:rPr>
            </w:pPr>
            <w:r>
              <w:rPr>
                <w:rFonts w:ascii="Calibri" w:hAnsi="Calibri" w:cs="Calibri"/>
                <w:color w:val="000000"/>
              </w:rPr>
              <w:t>Active process, seek out feedback &amp; input.  Individuals feel valued when they are heard. Difference between everyone being present and everyone having a voice. Consider an intersectional lens when folks are at the table.</w:t>
            </w:r>
          </w:p>
          <w:p w14:paraId="6AFF0CB2" w14:textId="77777777" w:rsidR="00800135" w:rsidRPr="00594C0A" w:rsidRDefault="00800135" w:rsidP="002E16AB">
            <w:pPr>
              <w:rPr>
                <w:rFonts w:ascii="Calibri" w:hAnsi="Calibri" w:cs="Calibri"/>
                <w:color w:val="000000"/>
              </w:rPr>
            </w:pPr>
          </w:p>
        </w:tc>
      </w:tr>
      <w:tr w:rsidR="00800135" w14:paraId="54A5DD54" w14:textId="77777777" w:rsidTr="002E16AB">
        <w:tc>
          <w:tcPr>
            <w:tcW w:w="2695" w:type="dxa"/>
            <w:vMerge/>
          </w:tcPr>
          <w:p w14:paraId="1C3695AD" w14:textId="77777777" w:rsidR="00800135" w:rsidRDefault="00800135" w:rsidP="002E16AB"/>
        </w:tc>
        <w:tc>
          <w:tcPr>
            <w:tcW w:w="9000" w:type="dxa"/>
          </w:tcPr>
          <w:p w14:paraId="6DBB79F8" w14:textId="77777777" w:rsidR="00800135" w:rsidRDefault="00800135" w:rsidP="00800135">
            <w:pPr>
              <w:rPr>
                <w:rFonts w:ascii="Calibri" w:hAnsi="Calibri" w:cs="Calibri"/>
                <w:color w:val="000000"/>
              </w:rPr>
            </w:pPr>
            <w:r>
              <w:rPr>
                <w:rFonts w:ascii="Calibri" w:hAnsi="Calibri" w:cs="Calibri"/>
                <w:color w:val="000000"/>
              </w:rPr>
              <w:t>Inclusion as an active process and one that operates very much on the structural level; at its core it's about finding ways to seek out groups usually excluded from power and decision making and finding active ways to increase power and voice</w:t>
            </w:r>
          </w:p>
          <w:p w14:paraId="7518D4BA" w14:textId="77777777" w:rsidR="00800135" w:rsidRPr="00594C0A" w:rsidRDefault="00800135" w:rsidP="002E16AB">
            <w:pPr>
              <w:rPr>
                <w:rFonts w:ascii="Calibri" w:hAnsi="Calibri" w:cs="Calibri"/>
                <w:color w:val="000000"/>
              </w:rPr>
            </w:pPr>
          </w:p>
        </w:tc>
      </w:tr>
      <w:tr w:rsidR="00800135" w14:paraId="6E32D6EB" w14:textId="77777777" w:rsidTr="002E16AB">
        <w:tc>
          <w:tcPr>
            <w:tcW w:w="2695" w:type="dxa"/>
            <w:vMerge/>
          </w:tcPr>
          <w:p w14:paraId="7A28BFCC" w14:textId="77777777" w:rsidR="00800135" w:rsidRDefault="00800135" w:rsidP="002E16AB"/>
        </w:tc>
        <w:tc>
          <w:tcPr>
            <w:tcW w:w="9000" w:type="dxa"/>
          </w:tcPr>
          <w:p w14:paraId="33CB7B2B" w14:textId="77777777" w:rsidR="00800135" w:rsidRDefault="00800135" w:rsidP="00800135">
            <w:pPr>
              <w:rPr>
                <w:rFonts w:ascii="Calibri" w:hAnsi="Calibri" w:cs="Calibri"/>
                <w:color w:val="000000"/>
              </w:rPr>
            </w:pPr>
            <w:r>
              <w:rPr>
                <w:rFonts w:ascii="Calibri" w:hAnsi="Calibri" w:cs="Calibri"/>
                <w:color w:val="000000"/>
              </w:rPr>
              <w:t>Not just inviting people to the table but really listening to them.</w:t>
            </w:r>
          </w:p>
          <w:p w14:paraId="0852DE9D" w14:textId="77777777" w:rsidR="00800135" w:rsidRPr="00594C0A" w:rsidRDefault="00800135" w:rsidP="002E16AB">
            <w:pPr>
              <w:rPr>
                <w:rFonts w:ascii="Calibri" w:hAnsi="Calibri" w:cs="Calibri"/>
                <w:color w:val="000000"/>
              </w:rPr>
            </w:pPr>
          </w:p>
        </w:tc>
      </w:tr>
      <w:tr w:rsidR="00800135" w14:paraId="46689BF2" w14:textId="77777777" w:rsidTr="002E16AB">
        <w:tc>
          <w:tcPr>
            <w:tcW w:w="2695" w:type="dxa"/>
            <w:vMerge w:val="restart"/>
          </w:tcPr>
          <w:p w14:paraId="2F6BE3D1" w14:textId="5659D727" w:rsidR="00800135" w:rsidRDefault="00800135" w:rsidP="002E16AB">
            <w:r>
              <w:rPr>
                <w:rFonts w:ascii="Calibri" w:hAnsi="Calibri" w:cs="Calibri"/>
                <w:color w:val="000000"/>
              </w:rPr>
              <w:t>How do you hear others using the term?</w:t>
            </w:r>
          </w:p>
        </w:tc>
        <w:tc>
          <w:tcPr>
            <w:tcW w:w="9000" w:type="dxa"/>
          </w:tcPr>
          <w:p w14:paraId="7FF6954E" w14:textId="77777777" w:rsidR="00800135" w:rsidRDefault="00800135" w:rsidP="00800135">
            <w:pPr>
              <w:rPr>
                <w:rFonts w:ascii="Calibri" w:hAnsi="Calibri" w:cs="Calibri"/>
                <w:color w:val="000000"/>
              </w:rPr>
            </w:pPr>
            <w:r>
              <w:rPr>
                <w:rFonts w:ascii="Calibri" w:hAnsi="Calibri" w:cs="Calibri"/>
                <w:color w:val="000000"/>
              </w:rPr>
              <w:t>Seems like we do it at De Anza/although we have reached out, it doesn't seem like we have given folks the power to be proactive in decision making/ how do folks make space or defer for diverse voices to be heard.</w:t>
            </w:r>
          </w:p>
          <w:p w14:paraId="590F98E0" w14:textId="77777777" w:rsidR="00800135" w:rsidRDefault="00800135" w:rsidP="002E16AB">
            <w:pPr>
              <w:rPr>
                <w:rFonts w:ascii="Calibri" w:hAnsi="Calibri" w:cs="Calibri"/>
                <w:color w:val="000000"/>
              </w:rPr>
            </w:pPr>
          </w:p>
        </w:tc>
      </w:tr>
      <w:tr w:rsidR="00800135" w14:paraId="50260001" w14:textId="77777777" w:rsidTr="002E16AB">
        <w:tc>
          <w:tcPr>
            <w:tcW w:w="2695" w:type="dxa"/>
            <w:vMerge/>
          </w:tcPr>
          <w:p w14:paraId="36337333" w14:textId="77777777" w:rsidR="00800135" w:rsidRDefault="00800135" w:rsidP="002E16AB"/>
        </w:tc>
        <w:tc>
          <w:tcPr>
            <w:tcW w:w="9000" w:type="dxa"/>
          </w:tcPr>
          <w:p w14:paraId="1716CBCC" w14:textId="77777777" w:rsidR="00800135" w:rsidRDefault="00800135" w:rsidP="00800135">
            <w:pPr>
              <w:rPr>
                <w:rFonts w:ascii="Calibri" w:hAnsi="Calibri" w:cs="Calibri"/>
                <w:color w:val="000000"/>
              </w:rPr>
            </w:pPr>
            <w:r>
              <w:rPr>
                <w:rFonts w:ascii="Calibri" w:hAnsi="Calibri" w:cs="Calibri"/>
                <w:color w:val="000000"/>
              </w:rPr>
              <w:t xml:space="preserve">Mistakenly used as: inclusive as in inviting everyone, but not engaging authentically with traditional excluded groups </w:t>
            </w:r>
          </w:p>
          <w:p w14:paraId="6ED72EA9" w14:textId="77777777" w:rsidR="00800135" w:rsidRDefault="00800135" w:rsidP="002E16AB">
            <w:pPr>
              <w:rPr>
                <w:rFonts w:ascii="Calibri" w:hAnsi="Calibri" w:cs="Calibri"/>
                <w:color w:val="000000"/>
              </w:rPr>
            </w:pPr>
          </w:p>
        </w:tc>
      </w:tr>
      <w:tr w:rsidR="00800135" w14:paraId="7BA44386" w14:textId="77777777" w:rsidTr="002E16AB">
        <w:tc>
          <w:tcPr>
            <w:tcW w:w="2695" w:type="dxa"/>
            <w:vMerge/>
          </w:tcPr>
          <w:p w14:paraId="5CDB14E2" w14:textId="77777777" w:rsidR="00800135" w:rsidRDefault="00800135" w:rsidP="002E16AB"/>
        </w:tc>
        <w:tc>
          <w:tcPr>
            <w:tcW w:w="9000" w:type="dxa"/>
          </w:tcPr>
          <w:p w14:paraId="7044AC10" w14:textId="77777777" w:rsidR="00800135" w:rsidRDefault="00800135" w:rsidP="00800135">
            <w:pPr>
              <w:rPr>
                <w:rFonts w:ascii="Calibri" w:hAnsi="Calibri" w:cs="Calibri"/>
                <w:color w:val="000000"/>
              </w:rPr>
            </w:pPr>
            <w:r>
              <w:rPr>
                <w:rFonts w:ascii="Calibri" w:hAnsi="Calibri" w:cs="Calibri"/>
                <w:color w:val="000000"/>
              </w:rPr>
              <w:t>With varying levels of depth and sincerity</w:t>
            </w:r>
          </w:p>
          <w:p w14:paraId="5BBCF8DE" w14:textId="77777777" w:rsidR="00800135" w:rsidRDefault="00800135" w:rsidP="002E16AB">
            <w:pPr>
              <w:rPr>
                <w:rFonts w:ascii="Calibri" w:hAnsi="Calibri" w:cs="Calibri"/>
                <w:color w:val="000000"/>
              </w:rPr>
            </w:pPr>
          </w:p>
        </w:tc>
      </w:tr>
      <w:tr w:rsidR="00800135" w14:paraId="0DD97754" w14:textId="77777777" w:rsidTr="002E16AB">
        <w:tc>
          <w:tcPr>
            <w:tcW w:w="2695" w:type="dxa"/>
            <w:vMerge w:val="restart"/>
          </w:tcPr>
          <w:p w14:paraId="67BF5494" w14:textId="5BBC9D97" w:rsidR="00800135" w:rsidRDefault="00800135" w:rsidP="002E16AB">
            <w:r>
              <w:rPr>
                <w:rFonts w:ascii="Calibri" w:hAnsi="Calibri" w:cs="Calibri"/>
                <w:color w:val="000000"/>
              </w:rPr>
              <w:t>How does the term apply to De Anza culture?</w:t>
            </w:r>
          </w:p>
        </w:tc>
        <w:tc>
          <w:tcPr>
            <w:tcW w:w="9000" w:type="dxa"/>
          </w:tcPr>
          <w:p w14:paraId="312EC215" w14:textId="77777777" w:rsidR="00800135" w:rsidRDefault="00800135" w:rsidP="00800135">
            <w:pPr>
              <w:rPr>
                <w:rFonts w:ascii="Calibri" w:hAnsi="Calibri" w:cs="Calibri"/>
                <w:color w:val="000000"/>
              </w:rPr>
            </w:pPr>
            <w:r>
              <w:rPr>
                <w:rFonts w:ascii="Calibri" w:hAnsi="Calibri" w:cs="Calibri"/>
                <w:color w:val="000000"/>
              </w:rPr>
              <w:t>we grapple with how to achieve inclusion and hold folks compassionately accountable when we may not be inclusive or perceived as inclusive</w:t>
            </w:r>
          </w:p>
          <w:p w14:paraId="321C96FF" w14:textId="77777777" w:rsidR="00800135" w:rsidRDefault="00800135" w:rsidP="002E16AB">
            <w:pPr>
              <w:rPr>
                <w:rFonts w:ascii="Calibri" w:hAnsi="Calibri" w:cs="Calibri"/>
                <w:color w:val="000000"/>
              </w:rPr>
            </w:pPr>
          </w:p>
        </w:tc>
      </w:tr>
      <w:tr w:rsidR="00800135" w14:paraId="3E2D8554" w14:textId="77777777" w:rsidTr="002E16AB">
        <w:tc>
          <w:tcPr>
            <w:tcW w:w="2695" w:type="dxa"/>
            <w:vMerge/>
          </w:tcPr>
          <w:p w14:paraId="6AC377F4" w14:textId="77777777" w:rsidR="00800135" w:rsidRDefault="00800135" w:rsidP="002E16AB"/>
        </w:tc>
        <w:tc>
          <w:tcPr>
            <w:tcW w:w="9000" w:type="dxa"/>
          </w:tcPr>
          <w:p w14:paraId="726B66BD" w14:textId="77777777" w:rsidR="00800135" w:rsidRDefault="00800135" w:rsidP="00800135">
            <w:pPr>
              <w:rPr>
                <w:rFonts w:ascii="Calibri" w:hAnsi="Calibri" w:cs="Calibri"/>
                <w:color w:val="000000"/>
              </w:rPr>
            </w:pPr>
            <w:r>
              <w:rPr>
                <w:rFonts w:ascii="Calibri" w:hAnsi="Calibri" w:cs="Calibri"/>
                <w:color w:val="000000"/>
              </w:rPr>
              <w:t>It doesn't seem like we have given folks the power to be proactive in decision making. How do folks make space or defer for diverse voices to be heard? We grapple with how to achieve inclusion and hold folks compassionately accountable.</w:t>
            </w:r>
          </w:p>
          <w:p w14:paraId="67DDAC72" w14:textId="77777777" w:rsidR="00800135" w:rsidRDefault="00800135" w:rsidP="002E16AB">
            <w:pPr>
              <w:rPr>
                <w:rFonts w:ascii="Calibri" w:hAnsi="Calibri" w:cs="Calibri"/>
                <w:color w:val="000000"/>
              </w:rPr>
            </w:pPr>
          </w:p>
        </w:tc>
      </w:tr>
      <w:tr w:rsidR="00800135" w14:paraId="772B2281" w14:textId="77777777" w:rsidTr="002E16AB">
        <w:tc>
          <w:tcPr>
            <w:tcW w:w="2695" w:type="dxa"/>
            <w:vMerge/>
          </w:tcPr>
          <w:p w14:paraId="7360C147" w14:textId="77777777" w:rsidR="00800135" w:rsidRDefault="00800135" w:rsidP="002E16AB"/>
        </w:tc>
        <w:tc>
          <w:tcPr>
            <w:tcW w:w="9000" w:type="dxa"/>
          </w:tcPr>
          <w:p w14:paraId="3EE40619" w14:textId="77777777" w:rsidR="00800135" w:rsidRDefault="00800135" w:rsidP="00800135">
            <w:pPr>
              <w:rPr>
                <w:rFonts w:ascii="Calibri" w:hAnsi="Calibri" w:cs="Calibri"/>
                <w:color w:val="000000"/>
              </w:rPr>
            </w:pPr>
            <w:r>
              <w:rPr>
                <w:rFonts w:ascii="Calibri" w:hAnsi="Calibri" w:cs="Calibri"/>
                <w:color w:val="000000"/>
              </w:rPr>
              <w:t>Not everyone has been included/considered at De Anza</w:t>
            </w:r>
            <w:r>
              <w:rPr>
                <w:rFonts w:ascii="Calibri" w:hAnsi="Calibri" w:cs="Calibri"/>
                <w:color w:val="000000"/>
              </w:rPr>
              <w:br/>
              <w:t>DA has been more clique-y</w:t>
            </w:r>
            <w:r>
              <w:rPr>
                <w:rFonts w:ascii="Calibri" w:hAnsi="Calibri" w:cs="Calibri"/>
                <w:color w:val="000000"/>
              </w:rPr>
              <w:br/>
              <w:t>Everyone is serving in some capacity that may not look very diverse</w:t>
            </w:r>
            <w:r>
              <w:rPr>
                <w:rFonts w:ascii="Calibri" w:hAnsi="Calibri" w:cs="Calibri"/>
                <w:color w:val="000000"/>
              </w:rPr>
              <w:br/>
              <w:t>Not very collective including everyone</w:t>
            </w:r>
            <w:r>
              <w:rPr>
                <w:rFonts w:ascii="Calibri" w:hAnsi="Calibri" w:cs="Calibri"/>
                <w:color w:val="000000"/>
              </w:rPr>
              <w:br/>
              <w:t>But things are changing now - more included now</w:t>
            </w:r>
            <w:r>
              <w:rPr>
                <w:rFonts w:ascii="Calibri" w:hAnsi="Calibri" w:cs="Calibri"/>
                <w:color w:val="000000"/>
              </w:rPr>
              <w:br/>
              <w:t>-easier to be present on Zoom</w:t>
            </w:r>
            <w:r>
              <w:rPr>
                <w:rFonts w:ascii="Calibri" w:hAnsi="Calibri" w:cs="Calibri"/>
                <w:color w:val="000000"/>
              </w:rPr>
              <w:br/>
            </w:r>
            <w:r>
              <w:rPr>
                <w:rFonts w:ascii="Calibri" w:hAnsi="Calibri" w:cs="Calibri"/>
                <w:color w:val="000000"/>
              </w:rPr>
              <w:lastRenderedPageBreak/>
              <w:t>-and more of deliberate effort to include the affinity groups</w:t>
            </w:r>
            <w:r>
              <w:rPr>
                <w:rFonts w:ascii="Calibri" w:hAnsi="Calibri" w:cs="Calibri"/>
                <w:color w:val="000000"/>
              </w:rPr>
              <w:br/>
              <w:t>-becoming more of a family</w:t>
            </w:r>
            <w:r>
              <w:rPr>
                <w:rFonts w:ascii="Calibri" w:hAnsi="Calibri" w:cs="Calibri"/>
                <w:color w:val="000000"/>
              </w:rPr>
              <w:br/>
              <w:t xml:space="preserve">-time will tell though if DA will continue its commitment to inclusion and truly act </w:t>
            </w:r>
            <w:r>
              <w:rPr>
                <w:rFonts w:ascii="Calibri" w:hAnsi="Calibri" w:cs="Calibri"/>
                <w:color w:val="000000"/>
              </w:rPr>
              <w:br/>
              <w:t xml:space="preserve">   on being inclusive </w:t>
            </w:r>
            <w:r>
              <w:rPr>
                <w:rFonts w:ascii="Calibri" w:hAnsi="Calibri" w:cs="Calibri"/>
                <w:color w:val="000000"/>
              </w:rPr>
              <w:br/>
            </w:r>
            <w:r>
              <w:rPr>
                <w:rFonts w:ascii="Calibri" w:hAnsi="Calibri" w:cs="Calibri"/>
                <w:color w:val="000000"/>
              </w:rPr>
              <w:br/>
              <w:t>Need to outreach = it's not enough to just invite everyone and say that's inclusive</w:t>
            </w:r>
            <w:r>
              <w:rPr>
                <w:rFonts w:ascii="Calibri" w:hAnsi="Calibri" w:cs="Calibri"/>
                <w:color w:val="000000"/>
              </w:rPr>
              <w:br/>
              <w:t xml:space="preserve">Can also feel excluded (e.g., Pauline mentioned being very vocal and then not being </w:t>
            </w:r>
            <w:r>
              <w:rPr>
                <w:rFonts w:ascii="Calibri" w:hAnsi="Calibri" w:cs="Calibri"/>
                <w:color w:val="000000"/>
              </w:rPr>
              <w:br/>
              <w:t>welcome â€œangry Black woman)</w:t>
            </w:r>
            <w:r>
              <w:rPr>
                <w:rFonts w:ascii="Calibri" w:hAnsi="Calibri" w:cs="Calibri"/>
                <w:color w:val="000000"/>
              </w:rPr>
              <w:br/>
              <w:t>Needing to make people feel welcome</w:t>
            </w:r>
          </w:p>
          <w:p w14:paraId="61E3B1DC" w14:textId="77777777" w:rsidR="00800135" w:rsidRDefault="00800135" w:rsidP="002E16AB">
            <w:pPr>
              <w:rPr>
                <w:rFonts w:ascii="Calibri" w:hAnsi="Calibri" w:cs="Calibri"/>
                <w:color w:val="000000"/>
              </w:rPr>
            </w:pPr>
          </w:p>
        </w:tc>
      </w:tr>
    </w:tbl>
    <w:p w14:paraId="7DE8107F" w14:textId="25F623D1" w:rsidR="00597A33" w:rsidRDefault="00597A33">
      <w:r>
        <w:lastRenderedPageBreak/>
        <w:br w:type="page"/>
      </w:r>
    </w:p>
    <w:tbl>
      <w:tblPr>
        <w:tblStyle w:val="TableGrid"/>
        <w:tblW w:w="0" w:type="auto"/>
        <w:tblLook w:val="04A0" w:firstRow="1" w:lastRow="0" w:firstColumn="1" w:lastColumn="0" w:noHBand="0" w:noVBand="1"/>
      </w:tblPr>
      <w:tblGrid>
        <w:gridCol w:w="2695"/>
        <w:gridCol w:w="9000"/>
      </w:tblGrid>
      <w:tr w:rsidR="00594C0A" w14:paraId="6F065483" w14:textId="77777777" w:rsidTr="002E16AB">
        <w:tc>
          <w:tcPr>
            <w:tcW w:w="2695" w:type="dxa"/>
          </w:tcPr>
          <w:p w14:paraId="662BB945" w14:textId="34F0332D" w:rsidR="00594C0A" w:rsidRDefault="00594C0A" w:rsidP="002E16AB">
            <w:r>
              <w:lastRenderedPageBreak/>
              <w:t>Word</w:t>
            </w:r>
          </w:p>
        </w:tc>
        <w:tc>
          <w:tcPr>
            <w:tcW w:w="9000" w:type="dxa"/>
          </w:tcPr>
          <w:p w14:paraId="1643DC93" w14:textId="77777777" w:rsidR="00800135" w:rsidRDefault="00800135" w:rsidP="00800135">
            <w:pPr>
              <w:rPr>
                <w:rFonts w:ascii="Calibri" w:hAnsi="Calibri" w:cs="Calibri"/>
                <w:color w:val="000000"/>
              </w:rPr>
            </w:pPr>
            <w:r>
              <w:rPr>
                <w:rFonts w:ascii="Calibri" w:hAnsi="Calibri" w:cs="Calibri"/>
                <w:color w:val="000000"/>
              </w:rPr>
              <w:t>Institutional racism</w:t>
            </w:r>
          </w:p>
          <w:p w14:paraId="366F8321" w14:textId="77777777" w:rsidR="00594C0A" w:rsidRDefault="00594C0A" w:rsidP="002E16AB"/>
        </w:tc>
      </w:tr>
      <w:tr w:rsidR="00800135" w14:paraId="6D51D2E1" w14:textId="77777777" w:rsidTr="002E16AB">
        <w:tc>
          <w:tcPr>
            <w:tcW w:w="2695" w:type="dxa"/>
            <w:vMerge w:val="restart"/>
          </w:tcPr>
          <w:p w14:paraId="60E52963" w14:textId="77777777" w:rsidR="00800135" w:rsidRDefault="00800135" w:rsidP="002E16AB">
            <w:r>
              <w:t>What does the term mean to you?</w:t>
            </w:r>
          </w:p>
        </w:tc>
        <w:tc>
          <w:tcPr>
            <w:tcW w:w="9000" w:type="dxa"/>
          </w:tcPr>
          <w:p w14:paraId="647E77FF" w14:textId="77777777" w:rsidR="00800135" w:rsidRDefault="00800135" w:rsidP="00800135">
            <w:pPr>
              <w:rPr>
                <w:rFonts w:ascii="Calibri" w:hAnsi="Calibri" w:cs="Calibri"/>
                <w:color w:val="000000"/>
              </w:rPr>
            </w:pPr>
            <w:r>
              <w:rPr>
                <w:rFonts w:ascii="Calibri" w:hAnsi="Calibri" w:cs="Calibri"/>
                <w:color w:val="000000"/>
              </w:rPr>
              <w:t xml:space="preserve">Institutional racism refers to the structures and traditions-- both formal traditions like policies and hiring practices, and informal traditions like professors' presentations and affect-- that perpetuate bias and make racial disparities real. </w:t>
            </w:r>
          </w:p>
          <w:p w14:paraId="5271A849" w14:textId="459211D7" w:rsidR="00800135" w:rsidRPr="00594C0A" w:rsidRDefault="00800135" w:rsidP="002E16AB">
            <w:pPr>
              <w:rPr>
                <w:rFonts w:ascii="Calibri" w:hAnsi="Calibri" w:cs="Calibri"/>
                <w:color w:val="000000"/>
              </w:rPr>
            </w:pPr>
          </w:p>
        </w:tc>
      </w:tr>
      <w:tr w:rsidR="00800135" w14:paraId="2E0B48C3" w14:textId="77777777" w:rsidTr="002E16AB">
        <w:tc>
          <w:tcPr>
            <w:tcW w:w="2695" w:type="dxa"/>
            <w:vMerge/>
          </w:tcPr>
          <w:p w14:paraId="7714042F" w14:textId="77777777" w:rsidR="00800135" w:rsidRDefault="00800135" w:rsidP="002E16AB"/>
        </w:tc>
        <w:tc>
          <w:tcPr>
            <w:tcW w:w="9000" w:type="dxa"/>
          </w:tcPr>
          <w:p w14:paraId="6357BB20" w14:textId="77777777" w:rsidR="00800135" w:rsidRDefault="00800135" w:rsidP="00800135">
            <w:pPr>
              <w:rPr>
                <w:rFonts w:ascii="Calibri" w:hAnsi="Calibri" w:cs="Calibri"/>
                <w:color w:val="000000"/>
              </w:rPr>
            </w:pPr>
            <w:r>
              <w:rPr>
                <w:rFonts w:ascii="Calibri" w:hAnsi="Calibri" w:cs="Calibri"/>
                <w:color w:val="000000"/>
              </w:rPr>
              <w:t xml:space="preserve">Existing built-in structures that are deliberately advantageous to one group. These </w:t>
            </w:r>
            <w:proofErr w:type="gramStart"/>
            <w:r>
              <w:rPr>
                <w:rFonts w:ascii="Calibri" w:hAnsi="Calibri" w:cs="Calibri"/>
                <w:color w:val="000000"/>
              </w:rPr>
              <w:t>are  inherent</w:t>
            </w:r>
            <w:proofErr w:type="gramEnd"/>
            <w:r>
              <w:rPr>
                <w:rFonts w:ascii="Calibri" w:hAnsi="Calibri" w:cs="Calibri"/>
                <w:color w:val="000000"/>
              </w:rPr>
              <w:t xml:space="preserve"> operation found in every institution from law to religion  to education and from formal policies to habits and routines.</w:t>
            </w:r>
          </w:p>
          <w:p w14:paraId="55F1886B" w14:textId="0FC33ECC" w:rsidR="00800135" w:rsidRPr="00594C0A" w:rsidRDefault="00800135" w:rsidP="002E16AB">
            <w:pPr>
              <w:rPr>
                <w:rFonts w:ascii="Calibri" w:hAnsi="Calibri" w:cs="Calibri"/>
                <w:color w:val="000000"/>
              </w:rPr>
            </w:pPr>
          </w:p>
        </w:tc>
      </w:tr>
      <w:tr w:rsidR="00594C0A" w14:paraId="5505BBE2" w14:textId="77777777" w:rsidTr="002E16AB">
        <w:tc>
          <w:tcPr>
            <w:tcW w:w="2695" w:type="dxa"/>
          </w:tcPr>
          <w:p w14:paraId="01F33D28" w14:textId="69A04DFF" w:rsidR="00594C0A" w:rsidRDefault="00800135" w:rsidP="002E16AB">
            <w:r>
              <w:rPr>
                <w:rFonts w:ascii="Calibri" w:hAnsi="Calibri" w:cs="Calibri"/>
                <w:color w:val="000000"/>
              </w:rPr>
              <w:t>How do you hear others using the term?</w:t>
            </w:r>
          </w:p>
        </w:tc>
        <w:tc>
          <w:tcPr>
            <w:tcW w:w="9000" w:type="dxa"/>
          </w:tcPr>
          <w:p w14:paraId="2974E18E" w14:textId="77777777" w:rsidR="00800135" w:rsidRDefault="00800135" w:rsidP="00800135">
            <w:pPr>
              <w:rPr>
                <w:rFonts w:ascii="Calibri" w:hAnsi="Calibri" w:cs="Calibri"/>
                <w:color w:val="000000"/>
              </w:rPr>
            </w:pPr>
            <w:r>
              <w:rPr>
                <w:rFonts w:ascii="Calibri" w:hAnsi="Calibri" w:cs="Calibri"/>
                <w:color w:val="000000"/>
              </w:rPr>
              <w:t xml:space="preserve">I usually assume that people are using this term in a manner similar to how I use it, but they may be using it to reform to the formal structures and institutions (like policy and official practices) only. </w:t>
            </w:r>
          </w:p>
          <w:p w14:paraId="6B7DD29D" w14:textId="504CDBD8" w:rsidR="00594C0A" w:rsidRPr="00594C0A" w:rsidRDefault="00594C0A" w:rsidP="002E16AB">
            <w:pPr>
              <w:rPr>
                <w:rFonts w:ascii="Calibri" w:hAnsi="Calibri" w:cs="Calibri"/>
                <w:color w:val="000000"/>
              </w:rPr>
            </w:pPr>
          </w:p>
        </w:tc>
      </w:tr>
      <w:tr w:rsidR="00800135" w14:paraId="47E7DAE7" w14:textId="77777777" w:rsidTr="002E16AB">
        <w:tc>
          <w:tcPr>
            <w:tcW w:w="2695" w:type="dxa"/>
            <w:vMerge w:val="restart"/>
          </w:tcPr>
          <w:p w14:paraId="0A51E6EC" w14:textId="0C1D53BC" w:rsidR="00800135" w:rsidRDefault="00800135" w:rsidP="002E16AB">
            <w:r>
              <w:rPr>
                <w:rFonts w:ascii="Calibri" w:hAnsi="Calibri" w:cs="Calibri"/>
                <w:color w:val="000000"/>
              </w:rPr>
              <w:t>How does the term apply to De Anza culture?</w:t>
            </w:r>
          </w:p>
        </w:tc>
        <w:tc>
          <w:tcPr>
            <w:tcW w:w="9000" w:type="dxa"/>
          </w:tcPr>
          <w:p w14:paraId="7B7E4ED3" w14:textId="77777777" w:rsidR="00800135" w:rsidRDefault="00800135" w:rsidP="00800135">
            <w:pPr>
              <w:rPr>
                <w:rFonts w:ascii="Calibri" w:hAnsi="Calibri" w:cs="Calibri"/>
                <w:color w:val="000000"/>
              </w:rPr>
            </w:pPr>
            <w:r>
              <w:rPr>
                <w:rFonts w:ascii="Calibri" w:hAnsi="Calibri" w:cs="Calibri"/>
                <w:color w:val="000000"/>
              </w:rPr>
              <w:t xml:space="preserve">This is difficult. I come from a discipline, cultural anthropology, that prides itself on being woke. While we certainly have a lot to share, I wonder if we don't feel too comfortable-- like, "of course we're not racist, we're teaching our students that race is a social construct!" And I wonder if we are resting on our intellectual competency and failing to examine how our informal "micropractices" exclude students of color. </w:t>
            </w:r>
          </w:p>
          <w:p w14:paraId="031496BF" w14:textId="77777777" w:rsidR="00800135" w:rsidRDefault="00800135" w:rsidP="002E16AB">
            <w:pPr>
              <w:rPr>
                <w:rFonts w:ascii="Calibri" w:hAnsi="Calibri" w:cs="Calibri"/>
                <w:color w:val="000000"/>
              </w:rPr>
            </w:pPr>
          </w:p>
        </w:tc>
      </w:tr>
      <w:tr w:rsidR="00800135" w14:paraId="186C6B63" w14:textId="77777777" w:rsidTr="002E16AB">
        <w:tc>
          <w:tcPr>
            <w:tcW w:w="2695" w:type="dxa"/>
            <w:vMerge/>
          </w:tcPr>
          <w:p w14:paraId="24C5AEA2" w14:textId="77777777" w:rsidR="00800135" w:rsidRDefault="00800135" w:rsidP="002E16AB"/>
        </w:tc>
        <w:tc>
          <w:tcPr>
            <w:tcW w:w="9000" w:type="dxa"/>
          </w:tcPr>
          <w:p w14:paraId="36CD59A7" w14:textId="77777777" w:rsidR="00800135" w:rsidRDefault="00800135" w:rsidP="00800135">
            <w:pPr>
              <w:rPr>
                <w:rFonts w:ascii="Calibri" w:hAnsi="Calibri" w:cs="Calibri"/>
                <w:color w:val="000000"/>
              </w:rPr>
            </w:pPr>
            <w:r>
              <w:rPr>
                <w:rFonts w:ascii="Calibri" w:hAnsi="Calibri" w:cs="Calibri"/>
                <w:color w:val="000000"/>
              </w:rPr>
              <w:t xml:space="preserve">We are a victim of institutional policies from our name to our hiring process. We speak of equity but work in universality and equal accessibility </w:t>
            </w:r>
          </w:p>
          <w:p w14:paraId="4EC937BF" w14:textId="77777777" w:rsidR="00800135" w:rsidRDefault="00800135" w:rsidP="002E16AB">
            <w:pPr>
              <w:rPr>
                <w:rFonts w:ascii="Calibri" w:hAnsi="Calibri" w:cs="Calibri"/>
                <w:color w:val="000000"/>
              </w:rPr>
            </w:pPr>
          </w:p>
        </w:tc>
      </w:tr>
    </w:tbl>
    <w:p w14:paraId="5712CD1A" w14:textId="77777777" w:rsidR="00594C0A" w:rsidRDefault="00594C0A"/>
    <w:sectPr w:rsidR="00594C0A" w:rsidSect="00594C0A">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08966" w14:textId="77777777" w:rsidR="00594C0A" w:rsidRDefault="00594C0A" w:rsidP="00594C0A">
      <w:pPr>
        <w:spacing w:after="0" w:line="240" w:lineRule="auto"/>
      </w:pPr>
      <w:r>
        <w:separator/>
      </w:r>
    </w:p>
  </w:endnote>
  <w:endnote w:type="continuationSeparator" w:id="0">
    <w:p w14:paraId="1C07BDA3" w14:textId="77777777" w:rsidR="00594C0A" w:rsidRDefault="00594C0A" w:rsidP="0059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9496623"/>
      <w:docPartObj>
        <w:docPartGallery w:val="Page Numbers (Bottom of Page)"/>
        <w:docPartUnique/>
      </w:docPartObj>
    </w:sdtPr>
    <w:sdtEndPr>
      <w:rPr>
        <w:color w:val="7F7F7F" w:themeColor="background1" w:themeShade="7F"/>
        <w:spacing w:val="60"/>
      </w:rPr>
    </w:sdtEndPr>
    <w:sdtContent>
      <w:p w14:paraId="3DA6DB70" w14:textId="572BFF04" w:rsidR="00594C0A" w:rsidRDefault="00594C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7FDB43E" w14:textId="77777777" w:rsidR="00594C0A" w:rsidRDefault="00594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03F1A" w14:textId="77777777" w:rsidR="00594C0A" w:rsidRDefault="00594C0A" w:rsidP="00594C0A">
      <w:pPr>
        <w:spacing w:after="0" w:line="240" w:lineRule="auto"/>
      </w:pPr>
      <w:r>
        <w:separator/>
      </w:r>
    </w:p>
  </w:footnote>
  <w:footnote w:type="continuationSeparator" w:id="0">
    <w:p w14:paraId="722339AE" w14:textId="77777777" w:rsidR="00594C0A" w:rsidRDefault="00594C0A" w:rsidP="00594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644F8"/>
    <w:multiLevelType w:val="hybridMultilevel"/>
    <w:tmpl w:val="2B28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0A"/>
    <w:rsid w:val="000552CE"/>
    <w:rsid w:val="00254BFE"/>
    <w:rsid w:val="00594C0A"/>
    <w:rsid w:val="00597A33"/>
    <w:rsid w:val="006712C2"/>
    <w:rsid w:val="00800135"/>
    <w:rsid w:val="009C5AA6"/>
    <w:rsid w:val="00FD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F6ED"/>
  <w15:chartTrackingRefBased/>
  <w15:docId w15:val="{3B034537-A5B9-449C-809B-0A744ECE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C0A"/>
  </w:style>
  <w:style w:type="paragraph" w:styleId="Footer">
    <w:name w:val="footer"/>
    <w:basedOn w:val="Normal"/>
    <w:link w:val="FooterChar"/>
    <w:uiPriority w:val="99"/>
    <w:unhideWhenUsed/>
    <w:rsid w:val="00594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C0A"/>
  </w:style>
  <w:style w:type="paragraph" w:styleId="ListParagraph">
    <w:name w:val="List Paragraph"/>
    <w:basedOn w:val="Normal"/>
    <w:uiPriority w:val="34"/>
    <w:qFormat/>
    <w:rsid w:val="00671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50769">
      <w:bodyDiv w:val="1"/>
      <w:marLeft w:val="0"/>
      <w:marRight w:val="0"/>
      <w:marTop w:val="0"/>
      <w:marBottom w:val="0"/>
      <w:divBdr>
        <w:top w:val="none" w:sz="0" w:space="0" w:color="auto"/>
        <w:left w:val="none" w:sz="0" w:space="0" w:color="auto"/>
        <w:bottom w:val="none" w:sz="0" w:space="0" w:color="auto"/>
        <w:right w:val="none" w:sz="0" w:space="0" w:color="auto"/>
      </w:divBdr>
    </w:div>
    <w:div w:id="48496849">
      <w:bodyDiv w:val="1"/>
      <w:marLeft w:val="0"/>
      <w:marRight w:val="0"/>
      <w:marTop w:val="0"/>
      <w:marBottom w:val="0"/>
      <w:divBdr>
        <w:top w:val="none" w:sz="0" w:space="0" w:color="auto"/>
        <w:left w:val="none" w:sz="0" w:space="0" w:color="auto"/>
        <w:bottom w:val="none" w:sz="0" w:space="0" w:color="auto"/>
        <w:right w:val="none" w:sz="0" w:space="0" w:color="auto"/>
      </w:divBdr>
    </w:div>
    <w:div w:id="107748466">
      <w:bodyDiv w:val="1"/>
      <w:marLeft w:val="0"/>
      <w:marRight w:val="0"/>
      <w:marTop w:val="0"/>
      <w:marBottom w:val="0"/>
      <w:divBdr>
        <w:top w:val="none" w:sz="0" w:space="0" w:color="auto"/>
        <w:left w:val="none" w:sz="0" w:space="0" w:color="auto"/>
        <w:bottom w:val="none" w:sz="0" w:space="0" w:color="auto"/>
        <w:right w:val="none" w:sz="0" w:space="0" w:color="auto"/>
      </w:divBdr>
    </w:div>
    <w:div w:id="275598145">
      <w:bodyDiv w:val="1"/>
      <w:marLeft w:val="0"/>
      <w:marRight w:val="0"/>
      <w:marTop w:val="0"/>
      <w:marBottom w:val="0"/>
      <w:divBdr>
        <w:top w:val="none" w:sz="0" w:space="0" w:color="auto"/>
        <w:left w:val="none" w:sz="0" w:space="0" w:color="auto"/>
        <w:bottom w:val="none" w:sz="0" w:space="0" w:color="auto"/>
        <w:right w:val="none" w:sz="0" w:space="0" w:color="auto"/>
      </w:divBdr>
    </w:div>
    <w:div w:id="366637269">
      <w:bodyDiv w:val="1"/>
      <w:marLeft w:val="0"/>
      <w:marRight w:val="0"/>
      <w:marTop w:val="0"/>
      <w:marBottom w:val="0"/>
      <w:divBdr>
        <w:top w:val="none" w:sz="0" w:space="0" w:color="auto"/>
        <w:left w:val="none" w:sz="0" w:space="0" w:color="auto"/>
        <w:bottom w:val="none" w:sz="0" w:space="0" w:color="auto"/>
        <w:right w:val="none" w:sz="0" w:space="0" w:color="auto"/>
      </w:divBdr>
    </w:div>
    <w:div w:id="370960579">
      <w:bodyDiv w:val="1"/>
      <w:marLeft w:val="0"/>
      <w:marRight w:val="0"/>
      <w:marTop w:val="0"/>
      <w:marBottom w:val="0"/>
      <w:divBdr>
        <w:top w:val="none" w:sz="0" w:space="0" w:color="auto"/>
        <w:left w:val="none" w:sz="0" w:space="0" w:color="auto"/>
        <w:bottom w:val="none" w:sz="0" w:space="0" w:color="auto"/>
        <w:right w:val="none" w:sz="0" w:space="0" w:color="auto"/>
      </w:divBdr>
    </w:div>
    <w:div w:id="472066853">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68879634">
      <w:bodyDiv w:val="1"/>
      <w:marLeft w:val="0"/>
      <w:marRight w:val="0"/>
      <w:marTop w:val="0"/>
      <w:marBottom w:val="0"/>
      <w:divBdr>
        <w:top w:val="none" w:sz="0" w:space="0" w:color="auto"/>
        <w:left w:val="none" w:sz="0" w:space="0" w:color="auto"/>
        <w:bottom w:val="none" w:sz="0" w:space="0" w:color="auto"/>
        <w:right w:val="none" w:sz="0" w:space="0" w:color="auto"/>
      </w:divBdr>
    </w:div>
    <w:div w:id="588733706">
      <w:bodyDiv w:val="1"/>
      <w:marLeft w:val="0"/>
      <w:marRight w:val="0"/>
      <w:marTop w:val="0"/>
      <w:marBottom w:val="0"/>
      <w:divBdr>
        <w:top w:val="none" w:sz="0" w:space="0" w:color="auto"/>
        <w:left w:val="none" w:sz="0" w:space="0" w:color="auto"/>
        <w:bottom w:val="none" w:sz="0" w:space="0" w:color="auto"/>
        <w:right w:val="none" w:sz="0" w:space="0" w:color="auto"/>
      </w:divBdr>
    </w:div>
    <w:div w:id="611981163">
      <w:bodyDiv w:val="1"/>
      <w:marLeft w:val="0"/>
      <w:marRight w:val="0"/>
      <w:marTop w:val="0"/>
      <w:marBottom w:val="0"/>
      <w:divBdr>
        <w:top w:val="none" w:sz="0" w:space="0" w:color="auto"/>
        <w:left w:val="none" w:sz="0" w:space="0" w:color="auto"/>
        <w:bottom w:val="none" w:sz="0" w:space="0" w:color="auto"/>
        <w:right w:val="none" w:sz="0" w:space="0" w:color="auto"/>
      </w:divBdr>
    </w:div>
    <w:div w:id="626929910">
      <w:bodyDiv w:val="1"/>
      <w:marLeft w:val="0"/>
      <w:marRight w:val="0"/>
      <w:marTop w:val="0"/>
      <w:marBottom w:val="0"/>
      <w:divBdr>
        <w:top w:val="none" w:sz="0" w:space="0" w:color="auto"/>
        <w:left w:val="none" w:sz="0" w:space="0" w:color="auto"/>
        <w:bottom w:val="none" w:sz="0" w:space="0" w:color="auto"/>
        <w:right w:val="none" w:sz="0" w:space="0" w:color="auto"/>
      </w:divBdr>
    </w:div>
    <w:div w:id="642924814">
      <w:bodyDiv w:val="1"/>
      <w:marLeft w:val="0"/>
      <w:marRight w:val="0"/>
      <w:marTop w:val="0"/>
      <w:marBottom w:val="0"/>
      <w:divBdr>
        <w:top w:val="none" w:sz="0" w:space="0" w:color="auto"/>
        <w:left w:val="none" w:sz="0" w:space="0" w:color="auto"/>
        <w:bottom w:val="none" w:sz="0" w:space="0" w:color="auto"/>
        <w:right w:val="none" w:sz="0" w:space="0" w:color="auto"/>
      </w:divBdr>
    </w:div>
    <w:div w:id="655769257">
      <w:bodyDiv w:val="1"/>
      <w:marLeft w:val="0"/>
      <w:marRight w:val="0"/>
      <w:marTop w:val="0"/>
      <w:marBottom w:val="0"/>
      <w:divBdr>
        <w:top w:val="none" w:sz="0" w:space="0" w:color="auto"/>
        <w:left w:val="none" w:sz="0" w:space="0" w:color="auto"/>
        <w:bottom w:val="none" w:sz="0" w:space="0" w:color="auto"/>
        <w:right w:val="none" w:sz="0" w:space="0" w:color="auto"/>
      </w:divBdr>
    </w:div>
    <w:div w:id="721059061">
      <w:bodyDiv w:val="1"/>
      <w:marLeft w:val="0"/>
      <w:marRight w:val="0"/>
      <w:marTop w:val="0"/>
      <w:marBottom w:val="0"/>
      <w:divBdr>
        <w:top w:val="none" w:sz="0" w:space="0" w:color="auto"/>
        <w:left w:val="none" w:sz="0" w:space="0" w:color="auto"/>
        <w:bottom w:val="none" w:sz="0" w:space="0" w:color="auto"/>
        <w:right w:val="none" w:sz="0" w:space="0" w:color="auto"/>
      </w:divBdr>
    </w:div>
    <w:div w:id="740368106">
      <w:bodyDiv w:val="1"/>
      <w:marLeft w:val="0"/>
      <w:marRight w:val="0"/>
      <w:marTop w:val="0"/>
      <w:marBottom w:val="0"/>
      <w:divBdr>
        <w:top w:val="none" w:sz="0" w:space="0" w:color="auto"/>
        <w:left w:val="none" w:sz="0" w:space="0" w:color="auto"/>
        <w:bottom w:val="none" w:sz="0" w:space="0" w:color="auto"/>
        <w:right w:val="none" w:sz="0" w:space="0" w:color="auto"/>
      </w:divBdr>
    </w:div>
    <w:div w:id="748504424">
      <w:bodyDiv w:val="1"/>
      <w:marLeft w:val="0"/>
      <w:marRight w:val="0"/>
      <w:marTop w:val="0"/>
      <w:marBottom w:val="0"/>
      <w:divBdr>
        <w:top w:val="none" w:sz="0" w:space="0" w:color="auto"/>
        <w:left w:val="none" w:sz="0" w:space="0" w:color="auto"/>
        <w:bottom w:val="none" w:sz="0" w:space="0" w:color="auto"/>
        <w:right w:val="none" w:sz="0" w:space="0" w:color="auto"/>
      </w:divBdr>
    </w:div>
    <w:div w:id="864488202">
      <w:bodyDiv w:val="1"/>
      <w:marLeft w:val="0"/>
      <w:marRight w:val="0"/>
      <w:marTop w:val="0"/>
      <w:marBottom w:val="0"/>
      <w:divBdr>
        <w:top w:val="none" w:sz="0" w:space="0" w:color="auto"/>
        <w:left w:val="none" w:sz="0" w:space="0" w:color="auto"/>
        <w:bottom w:val="none" w:sz="0" w:space="0" w:color="auto"/>
        <w:right w:val="none" w:sz="0" w:space="0" w:color="auto"/>
      </w:divBdr>
    </w:div>
    <w:div w:id="873006256">
      <w:bodyDiv w:val="1"/>
      <w:marLeft w:val="0"/>
      <w:marRight w:val="0"/>
      <w:marTop w:val="0"/>
      <w:marBottom w:val="0"/>
      <w:divBdr>
        <w:top w:val="none" w:sz="0" w:space="0" w:color="auto"/>
        <w:left w:val="none" w:sz="0" w:space="0" w:color="auto"/>
        <w:bottom w:val="none" w:sz="0" w:space="0" w:color="auto"/>
        <w:right w:val="none" w:sz="0" w:space="0" w:color="auto"/>
      </w:divBdr>
    </w:div>
    <w:div w:id="882211925">
      <w:bodyDiv w:val="1"/>
      <w:marLeft w:val="0"/>
      <w:marRight w:val="0"/>
      <w:marTop w:val="0"/>
      <w:marBottom w:val="0"/>
      <w:divBdr>
        <w:top w:val="none" w:sz="0" w:space="0" w:color="auto"/>
        <w:left w:val="none" w:sz="0" w:space="0" w:color="auto"/>
        <w:bottom w:val="none" w:sz="0" w:space="0" w:color="auto"/>
        <w:right w:val="none" w:sz="0" w:space="0" w:color="auto"/>
      </w:divBdr>
    </w:div>
    <w:div w:id="914126689">
      <w:bodyDiv w:val="1"/>
      <w:marLeft w:val="0"/>
      <w:marRight w:val="0"/>
      <w:marTop w:val="0"/>
      <w:marBottom w:val="0"/>
      <w:divBdr>
        <w:top w:val="none" w:sz="0" w:space="0" w:color="auto"/>
        <w:left w:val="none" w:sz="0" w:space="0" w:color="auto"/>
        <w:bottom w:val="none" w:sz="0" w:space="0" w:color="auto"/>
        <w:right w:val="none" w:sz="0" w:space="0" w:color="auto"/>
      </w:divBdr>
    </w:div>
    <w:div w:id="947155755">
      <w:bodyDiv w:val="1"/>
      <w:marLeft w:val="0"/>
      <w:marRight w:val="0"/>
      <w:marTop w:val="0"/>
      <w:marBottom w:val="0"/>
      <w:divBdr>
        <w:top w:val="none" w:sz="0" w:space="0" w:color="auto"/>
        <w:left w:val="none" w:sz="0" w:space="0" w:color="auto"/>
        <w:bottom w:val="none" w:sz="0" w:space="0" w:color="auto"/>
        <w:right w:val="none" w:sz="0" w:space="0" w:color="auto"/>
      </w:divBdr>
    </w:div>
    <w:div w:id="981235993">
      <w:bodyDiv w:val="1"/>
      <w:marLeft w:val="0"/>
      <w:marRight w:val="0"/>
      <w:marTop w:val="0"/>
      <w:marBottom w:val="0"/>
      <w:divBdr>
        <w:top w:val="none" w:sz="0" w:space="0" w:color="auto"/>
        <w:left w:val="none" w:sz="0" w:space="0" w:color="auto"/>
        <w:bottom w:val="none" w:sz="0" w:space="0" w:color="auto"/>
        <w:right w:val="none" w:sz="0" w:space="0" w:color="auto"/>
      </w:divBdr>
    </w:div>
    <w:div w:id="1093865128">
      <w:bodyDiv w:val="1"/>
      <w:marLeft w:val="0"/>
      <w:marRight w:val="0"/>
      <w:marTop w:val="0"/>
      <w:marBottom w:val="0"/>
      <w:divBdr>
        <w:top w:val="none" w:sz="0" w:space="0" w:color="auto"/>
        <w:left w:val="none" w:sz="0" w:space="0" w:color="auto"/>
        <w:bottom w:val="none" w:sz="0" w:space="0" w:color="auto"/>
        <w:right w:val="none" w:sz="0" w:space="0" w:color="auto"/>
      </w:divBdr>
    </w:div>
    <w:div w:id="1131094259">
      <w:bodyDiv w:val="1"/>
      <w:marLeft w:val="0"/>
      <w:marRight w:val="0"/>
      <w:marTop w:val="0"/>
      <w:marBottom w:val="0"/>
      <w:divBdr>
        <w:top w:val="none" w:sz="0" w:space="0" w:color="auto"/>
        <w:left w:val="none" w:sz="0" w:space="0" w:color="auto"/>
        <w:bottom w:val="none" w:sz="0" w:space="0" w:color="auto"/>
        <w:right w:val="none" w:sz="0" w:space="0" w:color="auto"/>
      </w:divBdr>
    </w:div>
    <w:div w:id="1247301528">
      <w:bodyDiv w:val="1"/>
      <w:marLeft w:val="0"/>
      <w:marRight w:val="0"/>
      <w:marTop w:val="0"/>
      <w:marBottom w:val="0"/>
      <w:divBdr>
        <w:top w:val="none" w:sz="0" w:space="0" w:color="auto"/>
        <w:left w:val="none" w:sz="0" w:space="0" w:color="auto"/>
        <w:bottom w:val="none" w:sz="0" w:space="0" w:color="auto"/>
        <w:right w:val="none" w:sz="0" w:space="0" w:color="auto"/>
      </w:divBdr>
    </w:div>
    <w:div w:id="1258756452">
      <w:bodyDiv w:val="1"/>
      <w:marLeft w:val="0"/>
      <w:marRight w:val="0"/>
      <w:marTop w:val="0"/>
      <w:marBottom w:val="0"/>
      <w:divBdr>
        <w:top w:val="none" w:sz="0" w:space="0" w:color="auto"/>
        <w:left w:val="none" w:sz="0" w:space="0" w:color="auto"/>
        <w:bottom w:val="none" w:sz="0" w:space="0" w:color="auto"/>
        <w:right w:val="none" w:sz="0" w:space="0" w:color="auto"/>
      </w:divBdr>
    </w:div>
    <w:div w:id="1263881127">
      <w:bodyDiv w:val="1"/>
      <w:marLeft w:val="0"/>
      <w:marRight w:val="0"/>
      <w:marTop w:val="0"/>
      <w:marBottom w:val="0"/>
      <w:divBdr>
        <w:top w:val="none" w:sz="0" w:space="0" w:color="auto"/>
        <w:left w:val="none" w:sz="0" w:space="0" w:color="auto"/>
        <w:bottom w:val="none" w:sz="0" w:space="0" w:color="auto"/>
        <w:right w:val="none" w:sz="0" w:space="0" w:color="auto"/>
      </w:divBdr>
    </w:div>
    <w:div w:id="1281304443">
      <w:bodyDiv w:val="1"/>
      <w:marLeft w:val="0"/>
      <w:marRight w:val="0"/>
      <w:marTop w:val="0"/>
      <w:marBottom w:val="0"/>
      <w:divBdr>
        <w:top w:val="none" w:sz="0" w:space="0" w:color="auto"/>
        <w:left w:val="none" w:sz="0" w:space="0" w:color="auto"/>
        <w:bottom w:val="none" w:sz="0" w:space="0" w:color="auto"/>
        <w:right w:val="none" w:sz="0" w:space="0" w:color="auto"/>
      </w:divBdr>
    </w:div>
    <w:div w:id="1316571756">
      <w:bodyDiv w:val="1"/>
      <w:marLeft w:val="0"/>
      <w:marRight w:val="0"/>
      <w:marTop w:val="0"/>
      <w:marBottom w:val="0"/>
      <w:divBdr>
        <w:top w:val="none" w:sz="0" w:space="0" w:color="auto"/>
        <w:left w:val="none" w:sz="0" w:space="0" w:color="auto"/>
        <w:bottom w:val="none" w:sz="0" w:space="0" w:color="auto"/>
        <w:right w:val="none" w:sz="0" w:space="0" w:color="auto"/>
      </w:divBdr>
    </w:div>
    <w:div w:id="1333724512">
      <w:bodyDiv w:val="1"/>
      <w:marLeft w:val="0"/>
      <w:marRight w:val="0"/>
      <w:marTop w:val="0"/>
      <w:marBottom w:val="0"/>
      <w:divBdr>
        <w:top w:val="none" w:sz="0" w:space="0" w:color="auto"/>
        <w:left w:val="none" w:sz="0" w:space="0" w:color="auto"/>
        <w:bottom w:val="none" w:sz="0" w:space="0" w:color="auto"/>
        <w:right w:val="none" w:sz="0" w:space="0" w:color="auto"/>
      </w:divBdr>
    </w:div>
    <w:div w:id="1413234373">
      <w:bodyDiv w:val="1"/>
      <w:marLeft w:val="0"/>
      <w:marRight w:val="0"/>
      <w:marTop w:val="0"/>
      <w:marBottom w:val="0"/>
      <w:divBdr>
        <w:top w:val="none" w:sz="0" w:space="0" w:color="auto"/>
        <w:left w:val="none" w:sz="0" w:space="0" w:color="auto"/>
        <w:bottom w:val="none" w:sz="0" w:space="0" w:color="auto"/>
        <w:right w:val="none" w:sz="0" w:space="0" w:color="auto"/>
      </w:divBdr>
    </w:div>
    <w:div w:id="1427845839">
      <w:bodyDiv w:val="1"/>
      <w:marLeft w:val="0"/>
      <w:marRight w:val="0"/>
      <w:marTop w:val="0"/>
      <w:marBottom w:val="0"/>
      <w:divBdr>
        <w:top w:val="none" w:sz="0" w:space="0" w:color="auto"/>
        <w:left w:val="none" w:sz="0" w:space="0" w:color="auto"/>
        <w:bottom w:val="none" w:sz="0" w:space="0" w:color="auto"/>
        <w:right w:val="none" w:sz="0" w:space="0" w:color="auto"/>
      </w:divBdr>
    </w:div>
    <w:div w:id="1472790762">
      <w:bodyDiv w:val="1"/>
      <w:marLeft w:val="0"/>
      <w:marRight w:val="0"/>
      <w:marTop w:val="0"/>
      <w:marBottom w:val="0"/>
      <w:divBdr>
        <w:top w:val="none" w:sz="0" w:space="0" w:color="auto"/>
        <w:left w:val="none" w:sz="0" w:space="0" w:color="auto"/>
        <w:bottom w:val="none" w:sz="0" w:space="0" w:color="auto"/>
        <w:right w:val="none" w:sz="0" w:space="0" w:color="auto"/>
      </w:divBdr>
    </w:div>
    <w:div w:id="1510024072">
      <w:bodyDiv w:val="1"/>
      <w:marLeft w:val="0"/>
      <w:marRight w:val="0"/>
      <w:marTop w:val="0"/>
      <w:marBottom w:val="0"/>
      <w:divBdr>
        <w:top w:val="none" w:sz="0" w:space="0" w:color="auto"/>
        <w:left w:val="none" w:sz="0" w:space="0" w:color="auto"/>
        <w:bottom w:val="none" w:sz="0" w:space="0" w:color="auto"/>
        <w:right w:val="none" w:sz="0" w:space="0" w:color="auto"/>
      </w:divBdr>
    </w:div>
    <w:div w:id="1510751833">
      <w:bodyDiv w:val="1"/>
      <w:marLeft w:val="0"/>
      <w:marRight w:val="0"/>
      <w:marTop w:val="0"/>
      <w:marBottom w:val="0"/>
      <w:divBdr>
        <w:top w:val="none" w:sz="0" w:space="0" w:color="auto"/>
        <w:left w:val="none" w:sz="0" w:space="0" w:color="auto"/>
        <w:bottom w:val="none" w:sz="0" w:space="0" w:color="auto"/>
        <w:right w:val="none" w:sz="0" w:space="0" w:color="auto"/>
      </w:divBdr>
    </w:div>
    <w:div w:id="1564026989">
      <w:bodyDiv w:val="1"/>
      <w:marLeft w:val="0"/>
      <w:marRight w:val="0"/>
      <w:marTop w:val="0"/>
      <w:marBottom w:val="0"/>
      <w:divBdr>
        <w:top w:val="none" w:sz="0" w:space="0" w:color="auto"/>
        <w:left w:val="none" w:sz="0" w:space="0" w:color="auto"/>
        <w:bottom w:val="none" w:sz="0" w:space="0" w:color="auto"/>
        <w:right w:val="none" w:sz="0" w:space="0" w:color="auto"/>
      </w:divBdr>
    </w:div>
    <w:div w:id="1564831743">
      <w:bodyDiv w:val="1"/>
      <w:marLeft w:val="0"/>
      <w:marRight w:val="0"/>
      <w:marTop w:val="0"/>
      <w:marBottom w:val="0"/>
      <w:divBdr>
        <w:top w:val="none" w:sz="0" w:space="0" w:color="auto"/>
        <w:left w:val="none" w:sz="0" w:space="0" w:color="auto"/>
        <w:bottom w:val="none" w:sz="0" w:space="0" w:color="auto"/>
        <w:right w:val="none" w:sz="0" w:space="0" w:color="auto"/>
      </w:divBdr>
    </w:div>
    <w:div w:id="1577089176">
      <w:bodyDiv w:val="1"/>
      <w:marLeft w:val="0"/>
      <w:marRight w:val="0"/>
      <w:marTop w:val="0"/>
      <w:marBottom w:val="0"/>
      <w:divBdr>
        <w:top w:val="none" w:sz="0" w:space="0" w:color="auto"/>
        <w:left w:val="none" w:sz="0" w:space="0" w:color="auto"/>
        <w:bottom w:val="none" w:sz="0" w:space="0" w:color="auto"/>
        <w:right w:val="none" w:sz="0" w:space="0" w:color="auto"/>
      </w:divBdr>
    </w:div>
    <w:div w:id="1577587954">
      <w:bodyDiv w:val="1"/>
      <w:marLeft w:val="0"/>
      <w:marRight w:val="0"/>
      <w:marTop w:val="0"/>
      <w:marBottom w:val="0"/>
      <w:divBdr>
        <w:top w:val="none" w:sz="0" w:space="0" w:color="auto"/>
        <w:left w:val="none" w:sz="0" w:space="0" w:color="auto"/>
        <w:bottom w:val="none" w:sz="0" w:space="0" w:color="auto"/>
        <w:right w:val="none" w:sz="0" w:space="0" w:color="auto"/>
      </w:divBdr>
    </w:div>
    <w:div w:id="1605919684">
      <w:bodyDiv w:val="1"/>
      <w:marLeft w:val="0"/>
      <w:marRight w:val="0"/>
      <w:marTop w:val="0"/>
      <w:marBottom w:val="0"/>
      <w:divBdr>
        <w:top w:val="none" w:sz="0" w:space="0" w:color="auto"/>
        <w:left w:val="none" w:sz="0" w:space="0" w:color="auto"/>
        <w:bottom w:val="none" w:sz="0" w:space="0" w:color="auto"/>
        <w:right w:val="none" w:sz="0" w:space="0" w:color="auto"/>
      </w:divBdr>
    </w:div>
    <w:div w:id="1611670161">
      <w:bodyDiv w:val="1"/>
      <w:marLeft w:val="0"/>
      <w:marRight w:val="0"/>
      <w:marTop w:val="0"/>
      <w:marBottom w:val="0"/>
      <w:divBdr>
        <w:top w:val="none" w:sz="0" w:space="0" w:color="auto"/>
        <w:left w:val="none" w:sz="0" w:space="0" w:color="auto"/>
        <w:bottom w:val="none" w:sz="0" w:space="0" w:color="auto"/>
        <w:right w:val="none" w:sz="0" w:space="0" w:color="auto"/>
      </w:divBdr>
    </w:div>
    <w:div w:id="1642273366">
      <w:bodyDiv w:val="1"/>
      <w:marLeft w:val="0"/>
      <w:marRight w:val="0"/>
      <w:marTop w:val="0"/>
      <w:marBottom w:val="0"/>
      <w:divBdr>
        <w:top w:val="none" w:sz="0" w:space="0" w:color="auto"/>
        <w:left w:val="none" w:sz="0" w:space="0" w:color="auto"/>
        <w:bottom w:val="none" w:sz="0" w:space="0" w:color="auto"/>
        <w:right w:val="none" w:sz="0" w:space="0" w:color="auto"/>
      </w:divBdr>
    </w:div>
    <w:div w:id="1647855969">
      <w:bodyDiv w:val="1"/>
      <w:marLeft w:val="0"/>
      <w:marRight w:val="0"/>
      <w:marTop w:val="0"/>
      <w:marBottom w:val="0"/>
      <w:divBdr>
        <w:top w:val="none" w:sz="0" w:space="0" w:color="auto"/>
        <w:left w:val="none" w:sz="0" w:space="0" w:color="auto"/>
        <w:bottom w:val="none" w:sz="0" w:space="0" w:color="auto"/>
        <w:right w:val="none" w:sz="0" w:space="0" w:color="auto"/>
      </w:divBdr>
    </w:div>
    <w:div w:id="1677995549">
      <w:bodyDiv w:val="1"/>
      <w:marLeft w:val="0"/>
      <w:marRight w:val="0"/>
      <w:marTop w:val="0"/>
      <w:marBottom w:val="0"/>
      <w:divBdr>
        <w:top w:val="none" w:sz="0" w:space="0" w:color="auto"/>
        <w:left w:val="none" w:sz="0" w:space="0" w:color="auto"/>
        <w:bottom w:val="none" w:sz="0" w:space="0" w:color="auto"/>
        <w:right w:val="none" w:sz="0" w:space="0" w:color="auto"/>
      </w:divBdr>
    </w:div>
    <w:div w:id="1686861576">
      <w:bodyDiv w:val="1"/>
      <w:marLeft w:val="0"/>
      <w:marRight w:val="0"/>
      <w:marTop w:val="0"/>
      <w:marBottom w:val="0"/>
      <w:divBdr>
        <w:top w:val="none" w:sz="0" w:space="0" w:color="auto"/>
        <w:left w:val="none" w:sz="0" w:space="0" w:color="auto"/>
        <w:bottom w:val="none" w:sz="0" w:space="0" w:color="auto"/>
        <w:right w:val="none" w:sz="0" w:space="0" w:color="auto"/>
      </w:divBdr>
    </w:div>
    <w:div w:id="1768309108">
      <w:bodyDiv w:val="1"/>
      <w:marLeft w:val="0"/>
      <w:marRight w:val="0"/>
      <w:marTop w:val="0"/>
      <w:marBottom w:val="0"/>
      <w:divBdr>
        <w:top w:val="none" w:sz="0" w:space="0" w:color="auto"/>
        <w:left w:val="none" w:sz="0" w:space="0" w:color="auto"/>
        <w:bottom w:val="none" w:sz="0" w:space="0" w:color="auto"/>
        <w:right w:val="none" w:sz="0" w:space="0" w:color="auto"/>
      </w:divBdr>
    </w:div>
    <w:div w:id="1851290449">
      <w:bodyDiv w:val="1"/>
      <w:marLeft w:val="0"/>
      <w:marRight w:val="0"/>
      <w:marTop w:val="0"/>
      <w:marBottom w:val="0"/>
      <w:divBdr>
        <w:top w:val="none" w:sz="0" w:space="0" w:color="auto"/>
        <w:left w:val="none" w:sz="0" w:space="0" w:color="auto"/>
        <w:bottom w:val="none" w:sz="0" w:space="0" w:color="auto"/>
        <w:right w:val="none" w:sz="0" w:space="0" w:color="auto"/>
      </w:divBdr>
    </w:div>
    <w:div w:id="1916234472">
      <w:bodyDiv w:val="1"/>
      <w:marLeft w:val="0"/>
      <w:marRight w:val="0"/>
      <w:marTop w:val="0"/>
      <w:marBottom w:val="0"/>
      <w:divBdr>
        <w:top w:val="none" w:sz="0" w:space="0" w:color="auto"/>
        <w:left w:val="none" w:sz="0" w:space="0" w:color="auto"/>
        <w:bottom w:val="none" w:sz="0" w:space="0" w:color="auto"/>
        <w:right w:val="none" w:sz="0" w:space="0" w:color="auto"/>
      </w:divBdr>
    </w:div>
    <w:div w:id="1931693270">
      <w:bodyDiv w:val="1"/>
      <w:marLeft w:val="0"/>
      <w:marRight w:val="0"/>
      <w:marTop w:val="0"/>
      <w:marBottom w:val="0"/>
      <w:divBdr>
        <w:top w:val="none" w:sz="0" w:space="0" w:color="auto"/>
        <w:left w:val="none" w:sz="0" w:space="0" w:color="auto"/>
        <w:bottom w:val="none" w:sz="0" w:space="0" w:color="auto"/>
        <w:right w:val="none" w:sz="0" w:space="0" w:color="auto"/>
      </w:divBdr>
    </w:div>
    <w:div w:id="1939604728">
      <w:bodyDiv w:val="1"/>
      <w:marLeft w:val="0"/>
      <w:marRight w:val="0"/>
      <w:marTop w:val="0"/>
      <w:marBottom w:val="0"/>
      <w:divBdr>
        <w:top w:val="none" w:sz="0" w:space="0" w:color="auto"/>
        <w:left w:val="none" w:sz="0" w:space="0" w:color="auto"/>
        <w:bottom w:val="none" w:sz="0" w:space="0" w:color="auto"/>
        <w:right w:val="none" w:sz="0" w:space="0" w:color="auto"/>
      </w:divBdr>
    </w:div>
    <w:div w:id="1939830124">
      <w:bodyDiv w:val="1"/>
      <w:marLeft w:val="0"/>
      <w:marRight w:val="0"/>
      <w:marTop w:val="0"/>
      <w:marBottom w:val="0"/>
      <w:divBdr>
        <w:top w:val="none" w:sz="0" w:space="0" w:color="auto"/>
        <w:left w:val="none" w:sz="0" w:space="0" w:color="auto"/>
        <w:bottom w:val="none" w:sz="0" w:space="0" w:color="auto"/>
        <w:right w:val="none" w:sz="0" w:space="0" w:color="auto"/>
      </w:divBdr>
    </w:div>
    <w:div w:id="1978759048">
      <w:bodyDiv w:val="1"/>
      <w:marLeft w:val="0"/>
      <w:marRight w:val="0"/>
      <w:marTop w:val="0"/>
      <w:marBottom w:val="0"/>
      <w:divBdr>
        <w:top w:val="none" w:sz="0" w:space="0" w:color="auto"/>
        <w:left w:val="none" w:sz="0" w:space="0" w:color="auto"/>
        <w:bottom w:val="none" w:sz="0" w:space="0" w:color="auto"/>
        <w:right w:val="none" w:sz="0" w:space="0" w:color="auto"/>
      </w:divBdr>
    </w:div>
    <w:div w:id="1979411454">
      <w:bodyDiv w:val="1"/>
      <w:marLeft w:val="0"/>
      <w:marRight w:val="0"/>
      <w:marTop w:val="0"/>
      <w:marBottom w:val="0"/>
      <w:divBdr>
        <w:top w:val="none" w:sz="0" w:space="0" w:color="auto"/>
        <w:left w:val="none" w:sz="0" w:space="0" w:color="auto"/>
        <w:bottom w:val="none" w:sz="0" w:space="0" w:color="auto"/>
        <w:right w:val="none" w:sz="0" w:space="0" w:color="auto"/>
      </w:divBdr>
    </w:div>
    <w:div w:id="2002079020">
      <w:bodyDiv w:val="1"/>
      <w:marLeft w:val="0"/>
      <w:marRight w:val="0"/>
      <w:marTop w:val="0"/>
      <w:marBottom w:val="0"/>
      <w:divBdr>
        <w:top w:val="none" w:sz="0" w:space="0" w:color="auto"/>
        <w:left w:val="none" w:sz="0" w:space="0" w:color="auto"/>
        <w:bottom w:val="none" w:sz="0" w:space="0" w:color="auto"/>
        <w:right w:val="none" w:sz="0" w:space="0" w:color="auto"/>
      </w:divBdr>
    </w:div>
    <w:div w:id="205318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Mary Pape</cp:lastModifiedBy>
  <cp:revision>5</cp:revision>
  <dcterms:created xsi:type="dcterms:W3CDTF">2020-12-08T18:36:00Z</dcterms:created>
  <dcterms:modified xsi:type="dcterms:W3CDTF">2021-01-14T13:39:00Z</dcterms:modified>
</cp:coreProperties>
</file>