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F3" w:rsidRDefault="000453DA">
      <w:pPr>
        <w:pStyle w:val="BodyText"/>
        <w:spacing w:before="56"/>
        <w:ind w:left="2382" w:right="138"/>
      </w:pPr>
      <w:r>
        <w:rPr>
          <w:w w:val="105"/>
        </w:rPr>
        <w:t>Accreditation</w:t>
      </w:r>
      <w:r w:rsidR="00DC32C5">
        <w:rPr>
          <w:w w:val="105"/>
        </w:rPr>
        <w:t xml:space="preserve"> Steering Committee – </w:t>
      </w:r>
      <w:r w:rsidR="002C2B10">
        <w:rPr>
          <w:w w:val="105"/>
        </w:rPr>
        <w:t>April 18</w:t>
      </w:r>
      <w:r>
        <w:rPr>
          <w:w w:val="105"/>
        </w:rPr>
        <w:t>,</w:t>
      </w:r>
      <w:r>
        <w:rPr>
          <w:spacing w:val="-33"/>
          <w:w w:val="105"/>
        </w:rPr>
        <w:t xml:space="preserve"> </w:t>
      </w:r>
      <w:r w:rsidR="00DC32C5">
        <w:rPr>
          <w:w w:val="105"/>
        </w:rPr>
        <w:t>2017</w:t>
      </w:r>
    </w:p>
    <w:p w:rsidR="00B21AF3" w:rsidRDefault="000453DA" w:rsidP="00511401">
      <w:pPr>
        <w:pStyle w:val="BodyText"/>
        <w:spacing w:before="195" w:line="268" w:lineRule="auto"/>
        <w:ind w:left="0" w:right="138"/>
      </w:pPr>
      <w:r>
        <w:rPr>
          <w:w w:val="105"/>
        </w:rPr>
        <w:t>Attendees:</w:t>
      </w:r>
      <w:r>
        <w:rPr>
          <w:spacing w:val="-5"/>
          <w:w w:val="105"/>
        </w:rPr>
        <w:t xml:space="preserve"> </w:t>
      </w:r>
      <w:r>
        <w:rPr>
          <w:w w:val="105"/>
        </w:rPr>
        <w:t>Mallory</w:t>
      </w:r>
      <w:r>
        <w:rPr>
          <w:spacing w:val="-4"/>
          <w:w w:val="105"/>
        </w:rPr>
        <w:t xml:space="preserve"> </w:t>
      </w:r>
      <w:r>
        <w:rPr>
          <w:w w:val="105"/>
        </w:rPr>
        <w:t>Newell,</w:t>
      </w:r>
      <w:r>
        <w:rPr>
          <w:spacing w:val="-5"/>
          <w:w w:val="105"/>
        </w:rPr>
        <w:t xml:space="preserve"> </w:t>
      </w:r>
      <w:proofErr w:type="spellStart"/>
      <w:r>
        <w:rPr>
          <w:w w:val="105"/>
        </w:rPr>
        <w:t>Tono</w:t>
      </w:r>
      <w:proofErr w:type="spellEnd"/>
      <w:r>
        <w:rPr>
          <w:spacing w:val="-4"/>
          <w:w w:val="105"/>
        </w:rPr>
        <w:t xml:space="preserve"> </w:t>
      </w:r>
      <w:r>
        <w:rPr>
          <w:w w:val="105"/>
        </w:rPr>
        <w:t>Ramirez,</w:t>
      </w:r>
      <w:r>
        <w:rPr>
          <w:spacing w:val="-5"/>
          <w:w w:val="105"/>
        </w:rPr>
        <w:t xml:space="preserve"> </w:t>
      </w:r>
      <w:proofErr w:type="spellStart"/>
      <w:r w:rsidRPr="00DC32C5">
        <w:rPr>
          <w:strike/>
          <w:w w:val="105"/>
        </w:rPr>
        <w:t>Anu</w:t>
      </w:r>
      <w:proofErr w:type="spellEnd"/>
      <w:r w:rsidRPr="00DC32C5">
        <w:rPr>
          <w:strike/>
          <w:spacing w:val="-4"/>
          <w:w w:val="105"/>
        </w:rPr>
        <w:t xml:space="preserve"> </w:t>
      </w:r>
      <w:r w:rsidRPr="00DC32C5">
        <w:rPr>
          <w:strike/>
          <w:w w:val="105"/>
        </w:rPr>
        <w:t>Khanna</w:t>
      </w:r>
      <w:r>
        <w:rPr>
          <w:w w:val="105"/>
        </w:rPr>
        <w:t>,</w:t>
      </w:r>
      <w:r>
        <w:rPr>
          <w:spacing w:val="-5"/>
          <w:w w:val="105"/>
        </w:rPr>
        <w:t xml:space="preserve"> </w:t>
      </w:r>
      <w:r w:rsidRPr="002C2B10">
        <w:rPr>
          <w:w w:val="105"/>
        </w:rPr>
        <w:t>Susan</w:t>
      </w:r>
      <w:r w:rsidRPr="002C2B10">
        <w:rPr>
          <w:spacing w:val="-4"/>
          <w:w w:val="105"/>
        </w:rPr>
        <w:t xml:space="preserve"> </w:t>
      </w:r>
      <w:proofErr w:type="spellStart"/>
      <w:r w:rsidRPr="002C2B10">
        <w:rPr>
          <w:w w:val="105"/>
        </w:rPr>
        <w:t>Cheu</w:t>
      </w:r>
      <w:proofErr w:type="spellEnd"/>
      <w:r w:rsidRPr="002C2B10">
        <w:rPr>
          <w:w w:val="105"/>
        </w:rPr>
        <w:t>,</w:t>
      </w:r>
      <w:r w:rsidRPr="002C2B10">
        <w:rPr>
          <w:spacing w:val="-5"/>
          <w:w w:val="105"/>
        </w:rPr>
        <w:t xml:space="preserve"> </w:t>
      </w:r>
      <w:r w:rsidRPr="002C2B10">
        <w:rPr>
          <w:strike/>
          <w:w w:val="105"/>
        </w:rPr>
        <w:t>George</w:t>
      </w:r>
      <w:r w:rsidRPr="002C2B10">
        <w:rPr>
          <w:strike/>
          <w:spacing w:val="-4"/>
          <w:w w:val="105"/>
        </w:rPr>
        <w:t xml:space="preserve"> </w:t>
      </w:r>
      <w:r w:rsidRPr="002C2B10">
        <w:rPr>
          <w:strike/>
          <w:w w:val="105"/>
        </w:rPr>
        <w:t>Robles</w:t>
      </w:r>
      <w:r>
        <w:rPr>
          <w:w w:val="105"/>
        </w:rPr>
        <w:t>,</w:t>
      </w:r>
      <w:r>
        <w:rPr>
          <w:spacing w:val="-5"/>
          <w:w w:val="105"/>
        </w:rPr>
        <w:t xml:space="preserve"> </w:t>
      </w:r>
      <w:r>
        <w:rPr>
          <w:w w:val="105"/>
        </w:rPr>
        <w:t>Karen</w:t>
      </w:r>
      <w:r>
        <w:rPr>
          <w:spacing w:val="-4"/>
          <w:w w:val="105"/>
        </w:rPr>
        <w:t xml:space="preserve"> </w:t>
      </w:r>
      <w:r>
        <w:rPr>
          <w:w w:val="105"/>
        </w:rPr>
        <w:t>Hunter</w:t>
      </w:r>
      <w:r w:rsidR="00E67310">
        <w:rPr>
          <w:w w:val="105"/>
        </w:rPr>
        <w:t>,</w:t>
      </w:r>
      <w:r>
        <w:rPr>
          <w:w w:val="102"/>
        </w:rPr>
        <w:t xml:space="preserve"> </w:t>
      </w:r>
      <w:r w:rsidRPr="00E67310">
        <w:rPr>
          <w:strike/>
          <w:w w:val="105"/>
        </w:rPr>
        <w:t>James Nguyen</w:t>
      </w:r>
      <w:r>
        <w:rPr>
          <w:w w:val="105"/>
        </w:rPr>
        <w:t xml:space="preserve">, Mayra Cruz, </w:t>
      </w:r>
      <w:r w:rsidRPr="002C2B10">
        <w:rPr>
          <w:w w:val="105"/>
        </w:rPr>
        <w:t xml:space="preserve">Anita </w:t>
      </w:r>
      <w:proofErr w:type="spellStart"/>
      <w:r w:rsidRPr="002C2B10">
        <w:rPr>
          <w:w w:val="105"/>
        </w:rPr>
        <w:t>Muthyala-Kandula</w:t>
      </w:r>
      <w:proofErr w:type="spellEnd"/>
      <w:r w:rsidRPr="002C2B10">
        <w:rPr>
          <w:w w:val="105"/>
        </w:rPr>
        <w:t xml:space="preserve">, </w:t>
      </w:r>
      <w:r w:rsidRPr="002C2B10">
        <w:rPr>
          <w:strike/>
          <w:w w:val="105"/>
        </w:rPr>
        <w:t>Lorrie</w:t>
      </w:r>
      <w:r w:rsidRPr="002C2B10">
        <w:rPr>
          <w:strike/>
          <w:spacing w:val="-35"/>
          <w:w w:val="105"/>
        </w:rPr>
        <w:t xml:space="preserve"> </w:t>
      </w:r>
      <w:proofErr w:type="spellStart"/>
      <w:r w:rsidRPr="002C2B10">
        <w:rPr>
          <w:strike/>
          <w:w w:val="105"/>
        </w:rPr>
        <w:t>Ranck</w:t>
      </w:r>
      <w:proofErr w:type="spellEnd"/>
      <w:r w:rsidR="00DC32C5" w:rsidRPr="00E67310">
        <w:rPr>
          <w:w w:val="105"/>
        </w:rPr>
        <w:t xml:space="preserve">, Marisa </w:t>
      </w:r>
      <w:proofErr w:type="spellStart"/>
      <w:r w:rsidR="00DC32C5" w:rsidRPr="00E67310">
        <w:rPr>
          <w:w w:val="105"/>
        </w:rPr>
        <w:t>Spatafore</w:t>
      </w:r>
      <w:proofErr w:type="spellEnd"/>
      <w:r w:rsidR="00DC32C5">
        <w:rPr>
          <w:strike/>
          <w:w w:val="105"/>
        </w:rPr>
        <w:t xml:space="preserve">, Brian Murphy, </w:t>
      </w:r>
      <w:r w:rsidR="00DC32C5" w:rsidRPr="00DC32C5">
        <w:rPr>
          <w:w w:val="105"/>
        </w:rPr>
        <w:t>Coleen Lee-Wheat</w:t>
      </w:r>
    </w:p>
    <w:p w:rsidR="008D4C0A" w:rsidRDefault="00DC32C5" w:rsidP="00511401">
      <w:pPr>
        <w:pStyle w:val="BodyText"/>
        <w:ind w:left="0" w:right="138"/>
        <w:rPr>
          <w:w w:val="105"/>
        </w:rPr>
      </w:pPr>
      <w:r>
        <w:rPr>
          <w:w w:val="105"/>
        </w:rPr>
        <w:t xml:space="preserve">The committee reviewed </w:t>
      </w:r>
      <w:r w:rsidR="008D4C0A">
        <w:rPr>
          <w:w w:val="105"/>
        </w:rPr>
        <w:t xml:space="preserve">minutes from the previous meeting: </w:t>
      </w:r>
      <w:hyperlink r:id="rId4" w:history="1">
        <w:r w:rsidR="002C2B10" w:rsidRPr="009E0AD0">
          <w:rPr>
            <w:rStyle w:val="Hyperlink"/>
            <w:w w:val="105"/>
          </w:rPr>
          <w:t>http://deanza.edu/ir/planning/Accreditation_Steering_Committee_Notes_2.16.17.docx</w:t>
        </w:r>
      </w:hyperlink>
      <w:r w:rsidR="002C2B10">
        <w:rPr>
          <w:w w:val="105"/>
        </w:rPr>
        <w:t xml:space="preserve"> </w:t>
      </w:r>
    </w:p>
    <w:p w:rsidR="002C2B10" w:rsidRDefault="002C2B10" w:rsidP="00511401">
      <w:pPr>
        <w:pStyle w:val="BodyText"/>
        <w:ind w:left="0" w:right="138"/>
        <w:rPr>
          <w:w w:val="105"/>
        </w:rPr>
      </w:pPr>
      <w:r>
        <w:rPr>
          <w:w w:val="105"/>
        </w:rPr>
        <w:t xml:space="preserve">The committee </w:t>
      </w:r>
      <w:r w:rsidR="00647E5E">
        <w:rPr>
          <w:w w:val="105"/>
        </w:rPr>
        <w:t xml:space="preserve">reviewed the </w:t>
      </w:r>
      <w:r>
        <w:rPr>
          <w:w w:val="105"/>
        </w:rPr>
        <w:t xml:space="preserve">final </w:t>
      </w:r>
      <w:r w:rsidR="00647E5E">
        <w:rPr>
          <w:w w:val="105"/>
        </w:rPr>
        <w:t xml:space="preserve">quality focus essay </w:t>
      </w:r>
      <w:r>
        <w:rPr>
          <w:w w:val="105"/>
        </w:rPr>
        <w:t xml:space="preserve">back from the editors. Some slight adjustments were made. </w:t>
      </w:r>
      <w:r w:rsidR="00647E5E">
        <w:rPr>
          <w:w w:val="105"/>
        </w:rPr>
        <w:t xml:space="preserve">The group went over </w:t>
      </w:r>
      <w:r>
        <w:rPr>
          <w:w w:val="105"/>
        </w:rPr>
        <w:t xml:space="preserve">the action plans and projects and made sure all were in agreement. </w:t>
      </w:r>
    </w:p>
    <w:p w:rsidR="002C2B10" w:rsidRDefault="00743929" w:rsidP="00511401">
      <w:pPr>
        <w:pStyle w:val="BodyText"/>
        <w:ind w:left="0" w:right="138"/>
        <w:rPr>
          <w:w w:val="105"/>
        </w:rPr>
      </w:pPr>
      <w:r>
        <w:rPr>
          <w:w w:val="105"/>
        </w:rPr>
        <w:t xml:space="preserve">The </w:t>
      </w:r>
      <w:r w:rsidR="002C2B10">
        <w:rPr>
          <w:w w:val="105"/>
        </w:rPr>
        <w:t xml:space="preserve">group then discussed the process for sharing out the accreditation report. The </w:t>
      </w:r>
      <w:r>
        <w:rPr>
          <w:w w:val="105"/>
        </w:rPr>
        <w:t xml:space="preserve">full self-evaluation report will be back from the editor by </w:t>
      </w:r>
      <w:r w:rsidR="002C2B10">
        <w:rPr>
          <w:w w:val="105"/>
        </w:rPr>
        <w:t>May 8. Newell will schedule meetings with the following shared governance groups: Academic Senate (May 8), Classified Senate (May 9), Technology Committee (May 4), SSPBT (May 4), DASB (</w:t>
      </w:r>
      <w:proofErr w:type="gramStart"/>
      <w:r w:rsidR="002C2B10">
        <w:rPr>
          <w:w w:val="105"/>
        </w:rPr>
        <w:t>May )</w:t>
      </w:r>
      <w:proofErr w:type="gramEnd"/>
      <w:r w:rsidR="002C2B10">
        <w:rPr>
          <w:w w:val="105"/>
        </w:rPr>
        <w:t xml:space="preserve">, IPBT (May ), Campus Budget (May 23), FCOPBT (May 26) and for final </w:t>
      </w:r>
      <w:r w:rsidR="00511401">
        <w:rPr>
          <w:w w:val="105"/>
        </w:rPr>
        <w:t>approval</w:t>
      </w:r>
      <w:r w:rsidR="002C2B10">
        <w:rPr>
          <w:w w:val="105"/>
        </w:rPr>
        <w:t xml:space="preserve"> by College Council on June 1. Then present it to the Board of Trustees for approval on June 12.</w:t>
      </w:r>
    </w:p>
    <w:p w:rsidR="00743929" w:rsidRDefault="00511401" w:rsidP="00511401">
      <w:pPr>
        <w:pStyle w:val="BodyText"/>
        <w:ind w:left="0" w:right="138"/>
        <w:rPr>
          <w:w w:val="105"/>
        </w:rPr>
      </w:pPr>
      <w:r>
        <w:rPr>
          <w:w w:val="105"/>
        </w:rPr>
        <w:t xml:space="preserve">The group determined that we should send the report out on May 8 via a campus email and announce a </w:t>
      </w:r>
      <w:r w:rsidR="00D57A62">
        <w:rPr>
          <w:w w:val="105"/>
        </w:rPr>
        <w:t>town hall</w:t>
      </w:r>
      <w:r>
        <w:rPr>
          <w:w w:val="105"/>
        </w:rPr>
        <w:t xml:space="preserve"> meeting. We are looking to schedule the </w:t>
      </w:r>
      <w:r w:rsidR="00D57A62">
        <w:rPr>
          <w:w w:val="105"/>
        </w:rPr>
        <w:t>town hall</w:t>
      </w:r>
      <w:r>
        <w:rPr>
          <w:w w:val="105"/>
        </w:rPr>
        <w:t xml:space="preserve"> meeting in Mid-May. We will collect feedback on the report through May 30. </w:t>
      </w:r>
    </w:p>
    <w:p w:rsidR="00511401" w:rsidRDefault="00511401" w:rsidP="00511401">
      <w:pPr>
        <w:pStyle w:val="BodyText"/>
        <w:ind w:left="0" w:right="138"/>
        <w:rPr>
          <w:w w:val="105"/>
        </w:rPr>
      </w:pPr>
      <w:r>
        <w:rPr>
          <w:w w:val="105"/>
        </w:rPr>
        <w:t xml:space="preserve">The group then discussed what should be included in the accreditation presentation and the following </w:t>
      </w:r>
      <w:r w:rsidR="00D57A62">
        <w:rPr>
          <w:w w:val="105"/>
        </w:rPr>
        <w:t>items</w:t>
      </w:r>
      <w:r>
        <w:rPr>
          <w:w w:val="105"/>
        </w:rPr>
        <w:t xml:space="preserve"> were noted: Purpose of accreditation, Standards, Teams who worked on the standards, the process and the timeline for completing the report, the action plans, the action projects, timeline for submitting feedback, and the site visit dates. </w:t>
      </w:r>
    </w:p>
    <w:p w:rsidR="00D57A62" w:rsidRDefault="00D57A62" w:rsidP="00511401">
      <w:pPr>
        <w:pStyle w:val="BodyText"/>
        <w:ind w:left="0" w:right="138"/>
        <w:rPr>
          <w:w w:val="105"/>
        </w:rPr>
      </w:pPr>
      <w:r>
        <w:rPr>
          <w:w w:val="105"/>
        </w:rPr>
        <w:t>Mayra Cruz then provided an update on work being done around the Institutional Metrics. She noted that the English, ESL and Math departments were assigned the basic skills metrics and she has met with the departments to discuss their plans for improving the rates. She noted that math is on board and ready to do the work to make improvement</w:t>
      </w:r>
      <w:r w:rsidR="00B22FBD">
        <w:rPr>
          <w:w w:val="105"/>
        </w:rPr>
        <w:t>s</w:t>
      </w:r>
      <w:r>
        <w:rPr>
          <w:w w:val="105"/>
        </w:rPr>
        <w:t xml:space="preserve"> to their sequence completion rates. She also noted that she has met with the majority of faculty in the reading and English departments on a one-on-one basis to answer any questions they may have. </w:t>
      </w:r>
      <w:r w:rsidR="00B22FBD">
        <w:rPr>
          <w:w w:val="105"/>
        </w:rPr>
        <w:t>Newell noted that she has met with the ESL department multiple times as well. Cru is</w:t>
      </w:r>
      <w:r>
        <w:rPr>
          <w:w w:val="105"/>
        </w:rPr>
        <w:t xml:space="preserve"> also working with the CTE Perkins committee on the CTE metric and they would like to evaluate the applicability </w:t>
      </w:r>
      <w:r w:rsidR="00B22FBD">
        <w:rPr>
          <w:w w:val="105"/>
        </w:rPr>
        <w:t>of the metric based on ever</w:t>
      </w:r>
      <w:r>
        <w:rPr>
          <w:w w:val="105"/>
        </w:rPr>
        <w:t xml:space="preserve"> changing placement rates. She also noted that the IPBT was assigned the metric to improve our FTES, as a result the IPBT created an Enrollment Advisory Team to address the metric</w:t>
      </w:r>
      <w:r w:rsidR="00B22FBD">
        <w:rPr>
          <w:w w:val="105"/>
        </w:rPr>
        <w:t>,</w:t>
      </w:r>
      <w:r>
        <w:rPr>
          <w:w w:val="105"/>
        </w:rPr>
        <w:t xml:space="preserve"> as well as other enrollment issues. Lastly, she noted that the Office of Civic Engagement, VIDA</w:t>
      </w:r>
      <w:r w:rsidR="00B22FBD">
        <w:rPr>
          <w:w w:val="105"/>
        </w:rPr>
        <w:t>,</w:t>
      </w:r>
      <w:r>
        <w:rPr>
          <w:w w:val="105"/>
        </w:rPr>
        <w:t xml:space="preserve"> has already submitted a plan to improve the metric assigned to them. Cruz will provide an update to College Council this term once all the plans have been submitted from the areas. </w:t>
      </w:r>
    </w:p>
    <w:p w:rsidR="00D57A62" w:rsidRDefault="00D57A62" w:rsidP="00511401">
      <w:pPr>
        <w:pStyle w:val="BodyText"/>
        <w:ind w:left="0" w:right="138"/>
        <w:rPr>
          <w:w w:val="105"/>
        </w:rPr>
      </w:pPr>
      <w:r>
        <w:rPr>
          <w:w w:val="105"/>
        </w:rPr>
        <w:t>The group continued the discussion around the term “Targeted Populations” as the issue was raised that the term stems from the military. At a prior meeting the group discussed other possible terms such as gap affected, priority groups, underserved groups, and focused population. The group had a great deal of discussion and agreed to continue to use the term Targeted Populations moving forward.</w:t>
      </w:r>
    </w:p>
    <w:p w:rsidR="00D57A62" w:rsidRDefault="00D57A62" w:rsidP="00511401">
      <w:pPr>
        <w:pStyle w:val="BodyText"/>
        <w:ind w:left="0" w:right="138"/>
        <w:rPr>
          <w:w w:val="105"/>
        </w:rPr>
      </w:pPr>
      <w:r>
        <w:rPr>
          <w:w w:val="105"/>
        </w:rPr>
        <w:t xml:space="preserve">Lastly, </w:t>
      </w:r>
      <w:r w:rsidR="006E4568">
        <w:rPr>
          <w:w w:val="105"/>
        </w:rPr>
        <w:t xml:space="preserve">the group reviewed the Equity-Driven Change Model rubric and discussed how the rubric could be used to assess our Educational Master Plan next year. Since the rubric was developed for programs, it was agreed that the group would use the rubric items to respond to </w:t>
      </w:r>
      <w:r w:rsidR="00B22FBD">
        <w:rPr>
          <w:w w:val="105"/>
        </w:rPr>
        <w:t xml:space="preserve">the items </w:t>
      </w:r>
      <w:bookmarkStart w:id="0" w:name="_GoBack"/>
      <w:bookmarkEnd w:id="0"/>
      <w:r w:rsidR="006E4568">
        <w:rPr>
          <w:w w:val="105"/>
        </w:rPr>
        <w:t xml:space="preserve">which are in the EMP (Cultural Humility, Social Justice, Civic Capacity, Multicultural Education, and Transformational Organizing). The group determined that it could use the rubric to note various practices the college has undertook each year in each area to meet our Master Plan Framework around equity. Newell noted that she would come back with a revised rubric to meet this charge. </w:t>
      </w:r>
    </w:p>
    <w:p w:rsidR="00B21AF3" w:rsidRDefault="00791B1F" w:rsidP="00511401">
      <w:pPr>
        <w:pStyle w:val="BodyText"/>
        <w:ind w:left="0" w:right="138"/>
      </w:pPr>
      <w:r>
        <w:rPr>
          <w:w w:val="105"/>
        </w:rPr>
        <w:t xml:space="preserve">The next meeting is on </w:t>
      </w:r>
      <w:r w:rsidR="00511401">
        <w:rPr>
          <w:w w:val="105"/>
        </w:rPr>
        <w:t>May</w:t>
      </w:r>
      <w:r w:rsidR="006E4568">
        <w:rPr>
          <w:w w:val="105"/>
        </w:rPr>
        <w:t xml:space="preserve"> 30</w:t>
      </w:r>
      <w:r w:rsidR="00743929">
        <w:rPr>
          <w:w w:val="105"/>
        </w:rPr>
        <w:t xml:space="preserve"> from </w:t>
      </w:r>
      <w:r w:rsidR="006E4568">
        <w:rPr>
          <w:w w:val="105"/>
        </w:rPr>
        <w:t>3</w:t>
      </w:r>
      <w:r>
        <w:rPr>
          <w:w w:val="105"/>
        </w:rPr>
        <w:t>-4</w:t>
      </w:r>
      <w:r w:rsidR="006E4568">
        <w:rPr>
          <w:w w:val="105"/>
        </w:rPr>
        <w:t>:00</w:t>
      </w:r>
      <w:r w:rsidR="000453DA">
        <w:rPr>
          <w:spacing w:val="-28"/>
          <w:w w:val="105"/>
        </w:rPr>
        <w:t xml:space="preserve"> </w:t>
      </w:r>
      <w:r w:rsidR="000453DA">
        <w:rPr>
          <w:w w:val="105"/>
        </w:rPr>
        <w:t>p.m.</w:t>
      </w:r>
    </w:p>
    <w:sectPr w:rsidR="00B21AF3">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F3"/>
    <w:rsid w:val="000453DA"/>
    <w:rsid w:val="002C2B10"/>
    <w:rsid w:val="00305F9F"/>
    <w:rsid w:val="00511401"/>
    <w:rsid w:val="00564323"/>
    <w:rsid w:val="00647E5E"/>
    <w:rsid w:val="006B6ED4"/>
    <w:rsid w:val="006E4568"/>
    <w:rsid w:val="00743929"/>
    <w:rsid w:val="00791B1F"/>
    <w:rsid w:val="008D4C0A"/>
    <w:rsid w:val="00AE59C5"/>
    <w:rsid w:val="00B21AF3"/>
    <w:rsid w:val="00B22FBD"/>
    <w:rsid w:val="00D57A62"/>
    <w:rsid w:val="00DC32C5"/>
    <w:rsid w:val="00E67310"/>
    <w:rsid w:val="00F4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FB5D-3721-4855-A844-732D2FA6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04"/>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4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anza.edu/ir/planning/Accreditation_Steering_Committee_Notes_2.16.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Mallory Newell</dc:creator>
  <cp:lastModifiedBy>Mallory Newell</cp:lastModifiedBy>
  <cp:revision>3</cp:revision>
  <dcterms:created xsi:type="dcterms:W3CDTF">2017-04-19T20:28:00Z</dcterms:created>
  <dcterms:modified xsi:type="dcterms:W3CDTF">2017-04-19T20:47:00Z</dcterms:modified>
</cp:coreProperties>
</file>