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68" w:rsidRPr="000D5D76" w:rsidRDefault="000D5D76" w:rsidP="00B23606">
      <w:pPr>
        <w:jc w:val="center"/>
        <w:rPr>
          <w:b/>
        </w:rPr>
      </w:pPr>
      <w:bookmarkStart w:id="0" w:name="_GoBack"/>
      <w:bookmarkEnd w:id="0"/>
      <w:r w:rsidRPr="000D5D76">
        <w:rPr>
          <w:b/>
        </w:rPr>
        <w:t xml:space="preserve">CCCCO’s </w:t>
      </w:r>
      <w:r w:rsidR="00B23606" w:rsidRPr="000D5D76">
        <w:rPr>
          <w:b/>
        </w:rPr>
        <w:t>Vision for Success</w:t>
      </w:r>
      <w:r w:rsidRPr="000D5D76">
        <w:rPr>
          <w:b/>
        </w:rPr>
        <w:t xml:space="preserve"> Metrics</w:t>
      </w:r>
    </w:p>
    <w:p w:rsidR="00B23606" w:rsidRDefault="00B23606" w:rsidP="00B23606">
      <w:r>
        <w:t>To meet California’s needs, the CCC system should strive to achieve the following goals by 2022:</w:t>
      </w:r>
    </w:p>
    <w:p w:rsidR="00B23606" w:rsidRPr="000F565B" w:rsidRDefault="00B23606" w:rsidP="00B23606">
      <w:pPr>
        <w:rPr>
          <w:i/>
        </w:rPr>
      </w:pPr>
      <w:r w:rsidRPr="00B23606">
        <w:rPr>
          <w:b/>
          <w:color w:val="44546A" w:themeColor="text2"/>
        </w:rPr>
        <w:t>Vision for Success:</w:t>
      </w:r>
      <w:r w:rsidRPr="00B23606">
        <w:rPr>
          <w:color w:val="44546A" w:themeColor="text2"/>
        </w:rPr>
        <w:t xml:space="preserve"> </w:t>
      </w:r>
      <w:r w:rsidRPr="000F565B">
        <w:rPr>
          <w:i/>
        </w:rPr>
        <w:t>Increase by at least 20 percent the number of CCC students annually who acquire associates degrees, credentials, certificates, or specific skills sets that prepare them for an in-demand job.</w:t>
      </w:r>
    </w:p>
    <w:p w:rsidR="00B23606" w:rsidRDefault="00B23606" w:rsidP="00B23606">
      <w:pPr>
        <w:rPr>
          <w:b/>
          <w:color w:val="C00000"/>
        </w:rPr>
      </w:pPr>
      <w:r w:rsidRPr="00B23606">
        <w:rPr>
          <w:b/>
          <w:color w:val="C00000"/>
        </w:rPr>
        <w:t>De Anza Institutional Metrics:</w:t>
      </w:r>
      <w:r>
        <w:rPr>
          <w:b/>
          <w:color w:val="C00000"/>
        </w:rPr>
        <w:t xml:space="preserve"> </w:t>
      </w:r>
    </w:p>
    <w:p w:rsidR="00B23606" w:rsidRDefault="00B23606" w:rsidP="00B23606">
      <w:r w:rsidRPr="00B23606">
        <w:rPr>
          <w:b/>
          <w:color w:val="7F7F7F" w:themeColor="text1" w:themeTint="80"/>
        </w:rPr>
        <w:t>Certificates:</w:t>
      </w:r>
      <w:r>
        <w:t xml:space="preserve"> The number of certificates awarded will increase to 675. </w:t>
      </w:r>
    </w:p>
    <w:p w:rsidR="00B23606" w:rsidRDefault="00B23606" w:rsidP="00B23606">
      <w:pPr>
        <w:ind w:left="720"/>
      </w:pPr>
      <w:r w:rsidRPr="00B23606">
        <w:rPr>
          <w:b/>
          <w:color w:val="7F7F7F" w:themeColor="text1" w:themeTint="80"/>
        </w:rPr>
        <w:t xml:space="preserve">Status update: </w:t>
      </w:r>
      <w:r>
        <w:t xml:space="preserve">This rate has increased from </w:t>
      </w:r>
      <w:r w:rsidR="000D5D76" w:rsidRPr="000D5D76">
        <w:t>584</w:t>
      </w:r>
      <w:r w:rsidRPr="000D5D76">
        <w:t xml:space="preserve"> to 634</w:t>
      </w:r>
      <w:r w:rsidR="000D5D76">
        <w:t xml:space="preserve"> over the past 3</w:t>
      </w:r>
      <w:r>
        <w:t xml:space="preserve"> years. If this trend holds, we will meet the vision for success metric by 2022.</w:t>
      </w:r>
    </w:p>
    <w:p w:rsidR="00B23606" w:rsidRDefault="00B23606" w:rsidP="00B23606">
      <w:r w:rsidRPr="00B23606">
        <w:rPr>
          <w:b/>
          <w:color w:val="7F7F7F" w:themeColor="text1" w:themeTint="80"/>
        </w:rPr>
        <w:t>Degrees:</w:t>
      </w:r>
      <w:r>
        <w:t xml:space="preserve"> The number of associate degrees awarded will increase to 2,100.</w:t>
      </w:r>
    </w:p>
    <w:p w:rsidR="00B23606" w:rsidRDefault="00B23606" w:rsidP="00B23606">
      <w:pPr>
        <w:ind w:left="720"/>
      </w:pPr>
      <w:r w:rsidRPr="00B23606">
        <w:rPr>
          <w:b/>
          <w:color w:val="7F7F7F" w:themeColor="text1" w:themeTint="80"/>
        </w:rPr>
        <w:t xml:space="preserve">Status update: </w:t>
      </w:r>
      <w:r>
        <w:t xml:space="preserve">This rate has increased from </w:t>
      </w:r>
      <w:r w:rsidR="00326C80" w:rsidRPr="00326C80">
        <w:t>1,701</w:t>
      </w:r>
      <w:r w:rsidRPr="00326C80">
        <w:t xml:space="preserve"> to 2,116</w:t>
      </w:r>
      <w:r w:rsidR="000D5D76">
        <w:t xml:space="preserve"> over the past 3</w:t>
      </w:r>
      <w:r>
        <w:t xml:space="preserve"> years. If this trend holds, we will meet the vision for success metric by 2022.</w:t>
      </w:r>
    </w:p>
    <w:p w:rsidR="00B23606" w:rsidRPr="00B23606" w:rsidRDefault="00B23606" w:rsidP="00B23606">
      <w:r w:rsidRPr="00B23606">
        <w:rPr>
          <w:b/>
          <w:color w:val="7F7F7F" w:themeColor="text1" w:themeTint="80"/>
        </w:rPr>
        <w:t>Job Placement:</w:t>
      </w:r>
      <w:r>
        <w:rPr>
          <w:b/>
          <w:color w:val="7F7F7F" w:themeColor="text1" w:themeTint="80"/>
        </w:rPr>
        <w:t xml:space="preserve"> </w:t>
      </w:r>
      <w:r w:rsidRPr="00B23606">
        <w:t xml:space="preserve">Sixty seven percent of students who were enrolled in a career technical education program will be employed full-time one year after leaving De Anza. </w:t>
      </w:r>
    </w:p>
    <w:p w:rsidR="00B23606" w:rsidRDefault="00B23606" w:rsidP="00B23606">
      <w:pPr>
        <w:ind w:left="720"/>
      </w:pPr>
      <w:r w:rsidRPr="00B23606">
        <w:rPr>
          <w:b/>
          <w:color w:val="7F7F7F" w:themeColor="text1" w:themeTint="80"/>
        </w:rPr>
        <w:t xml:space="preserve">Status update: </w:t>
      </w:r>
      <w:r>
        <w:t xml:space="preserve">This rate has increased from </w:t>
      </w:r>
      <w:r w:rsidR="000D5D76" w:rsidRPr="000D5D76">
        <w:t>56%</w:t>
      </w:r>
      <w:r w:rsidRPr="000D5D76">
        <w:t xml:space="preserve"> to 77%</w:t>
      </w:r>
      <w:r w:rsidR="000D5D76">
        <w:t xml:space="preserve"> over the past 3</w:t>
      </w:r>
      <w:r>
        <w:t xml:space="preserve"> years. If this trend holds, we will meet the vision for success metric by 2022.</w:t>
      </w:r>
    </w:p>
    <w:p w:rsidR="00B23606" w:rsidRPr="000F565B" w:rsidRDefault="00B23606" w:rsidP="00B23606">
      <w:pPr>
        <w:rPr>
          <w:i/>
        </w:rPr>
      </w:pPr>
      <w:r w:rsidRPr="00B23606">
        <w:rPr>
          <w:b/>
          <w:color w:val="44546A" w:themeColor="text2"/>
        </w:rPr>
        <w:t>Vision for Success:</w:t>
      </w:r>
      <w:r w:rsidRPr="00B23606">
        <w:rPr>
          <w:color w:val="44546A" w:themeColor="text2"/>
        </w:rPr>
        <w:t xml:space="preserve"> </w:t>
      </w:r>
      <w:r w:rsidRPr="000F565B">
        <w:rPr>
          <w:i/>
        </w:rPr>
        <w:t xml:space="preserve">Increase by 35 percent the number of CCC students transferring annually to a UC or CSU. </w:t>
      </w:r>
    </w:p>
    <w:p w:rsidR="00B23606" w:rsidRDefault="00B23606" w:rsidP="00B23606">
      <w:pPr>
        <w:rPr>
          <w:b/>
          <w:color w:val="C00000"/>
        </w:rPr>
      </w:pPr>
      <w:r w:rsidRPr="00B23606">
        <w:rPr>
          <w:b/>
          <w:color w:val="C00000"/>
        </w:rPr>
        <w:t>De Anza Institutional Metrics:</w:t>
      </w:r>
      <w:r>
        <w:rPr>
          <w:b/>
          <w:color w:val="C00000"/>
        </w:rPr>
        <w:t xml:space="preserve"> </w:t>
      </w:r>
    </w:p>
    <w:p w:rsidR="00B23606" w:rsidRDefault="00B23606" w:rsidP="00B23606">
      <w:r w:rsidRPr="00B23606">
        <w:rPr>
          <w:b/>
          <w:color w:val="7F7F7F" w:themeColor="text1" w:themeTint="80"/>
        </w:rPr>
        <w:t>Transfer:</w:t>
      </w:r>
      <w:r w:rsidRPr="00B23606">
        <w:rPr>
          <w:color w:val="A5A5A5" w:themeColor="accent3"/>
        </w:rPr>
        <w:t xml:space="preserve"> </w:t>
      </w:r>
      <w:r w:rsidRPr="00B23606">
        <w:t xml:space="preserve">The number of students who transfer to a four-year institution will increase to 2,800. </w:t>
      </w:r>
    </w:p>
    <w:p w:rsidR="00B23606" w:rsidRDefault="00B23606" w:rsidP="00B23606">
      <w:pPr>
        <w:ind w:left="720"/>
      </w:pPr>
      <w:r w:rsidRPr="00B23606">
        <w:rPr>
          <w:b/>
          <w:color w:val="7F7F7F" w:themeColor="text1" w:themeTint="80"/>
        </w:rPr>
        <w:t>S</w:t>
      </w:r>
      <w:r>
        <w:rPr>
          <w:b/>
          <w:color w:val="7F7F7F" w:themeColor="text1" w:themeTint="80"/>
        </w:rPr>
        <w:t>tatus Update</w:t>
      </w:r>
      <w:r w:rsidRPr="00B23606">
        <w:rPr>
          <w:b/>
          <w:color w:val="7F7F7F" w:themeColor="text1" w:themeTint="80"/>
        </w:rPr>
        <w:t>:</w:t>
      </w:r>
      <w:r>
        <w:t xml:space="preserve"> This rate has increased from </w:t>
      </w:r>
      <w:r w:rsidR="000D5D76" w:rsidRPr="000D5D76">
        <w:t>2,604</w:t>
      </w:r>
      <w:r w:rsidR="000D5D76">
        <w:t xml:space="preserve"> to 3,012 over the past 3</w:t>
      </w:r>
      <w:r>
        <w:t xml:space="preserve"> years. If this trend holds, we will meet the vision for success metric by 2022.</w:t>
      </w:r>
    </w:p>
    <w:p w:rsidR="00B23606" w:rsidRDefault="00B23606" w:rsidP="00B23606">
      <w:pPr>
        <w:rPr>
          <w:i/>
        </w:rPr>
      </w:pPr>
      <w:r w:rsidRPr="00B23606">
        <w:rPr>
          <w:b/>
          <w:color w:val="44546A" w:themeColor="text2"/>
        </w:rPr>
        <w:t>Vision for Success:</w:t>
      </w:r>
      <w:r w:rsidRPr="00B23606">
        <w:rPr>
          <w:color w:val="44546A" w:themeColor="text2"/>
        </w:rPr>
        <w:t xml:space="preserve"> </w:t>
      </w:r>
      <w:r w:rsidRPr="000F565B">
        <w:rPr>
          <w:i/>
        </w:rPr>
        <w:t>Decrease the average number of units accumulated by CCC students earning associate’</w:t>
      </w:r>
      <w:r w:rsidR="000F565B" w:rsidRPr="000F565B">
        <w:rPr>
          <w:i/>
        </w:rPr>
        <w:t>s degrees.</w:t>
      </w:r>
    </w:p>
    <w:p w:rsidR="000F565B" w:rsidRDefault="000F565B" w:rsidP="000F565B">
      <w:pPr>
        <w:rPr>
          <w:b/>
          <w:color w:val="C00000"/>
        </w:rPr>
      </w:pPr>
      <w:r w:rsidRPr="00B23606">
        <w:rPr>
          <w:b/>
          <w:color w:val="C00000"/>
        </w:rPr>
        <w:t>De Anza Institutional Metrics:</w:t>
      </w:r>
      <w:r>
        <w:rPr>
          <w:b/>
          <w:color w:val="C00000"/>
        </w:rPr>
        <w:t xml:space="preserve"> </w:t>
      </w:r>
      <w:r>
        <w:t xml:space="preserve">We currently do not have a metric that is in line with the </w:t>
      </w:r>
      <w:proofErr w:type="spellStart"/>
      <w:r>
        <w:t>VfS</w:t>
      </w:r>
      <w:proofErr w:type="spellEnd"/>
      <w:r>
        <w:t xml:space="preserve"> metric and will work with the College Planning Committee to develop this metric.</w:t>
      </w:r>
    </w:p>
    <w:p w:rsidR="00B23606" w:rsidRDefault="00B23606" w:rsidP="00B23606">
      <w:pPr>
        <w:ind w:left="720"/>
      </w:pPr>
      <w:r w:rsidRPr="00B23606">
        <w:rPr>
          <w:b/>
          <w:color w:val="7F7F7F" w:themeColor="text1" w:themeTint="80"/>
        </w:rPr>
        <w:t>S</w:t>
      </w:r>
      <w:r>
        <w:rPr>
          <w:b/>
          <w:color w:val="7F7F7F" w:themeColor="text1" w:themeTint="80"/>
        </w:rPr>
        <w:t>tatus Update</w:t>
      </w:r>
      <w:r w:rsidRPr="00B23606">
        <w:rPr>
          <w:b/>
          <w:color w:val="7F7F7F" w:themeColor="text1" w:themeTint="80"/>
        </w:rPr>
        <w:t>:</w:t>
      </w:r>
      <w:r>
        <w:t xml:space="preserve"> </w:t>
      </w:r>
      <w:r w:rsidR="000F565B">
        <w:t xml:space="preserve">De Anza students who receive an associate’s degree obtain 117 average units along the way. </w:t>
      </w:r>
    </w:p>
    <w:p w:rsidR="000F565B" w:rsidRDefault="000F565B" w:rsidP="000F565B">
      <w:pPr>
        <w:rPr>
          <w:i/>
        </w:rPr>
      </w:pPr>
      <w:r w:rsidRPr="00B23606">
        <w:rPr>
          <w:b/>
          <w:color w:val="44546A" w:themeColor="text2"/>
        </w:rPr>
        <w:t>Vision for Success:</w:t>
      </w:r>
      <w:r w:rsidRPr="00B23606">
        <w:rPr>
          <w:color w:val="44546A" w:themeColor="text2"/>
        </w:rPr>
        <w:t xml:space="preserve"> </w:t>
      </w:r>
      <w:r>
        <w:rPr>
          <w:i/>
        </w:rPr>
        <w:t xml:space="preserve">Increase the percent of exiting CTE students who report being employed in their field of study, from the most recent statewide average of 60 percent to an improved rate of 60 percent—the average among the quintile of colleges showing the strongest performance on this measure. </w:t>
      </w:r>
    </w:p>
    <w:p w:rsidR="000F565B" w:rsidRPr="00B23606" w:rsidRDefault="000F565B" w:rsidP="000F565B">
      <w:r w:rsidRPr="00B23606">
        <w:rPr>
          <w:b/>
          <w:color w:val="C00000"/>
        </w:rPr>
        <w:t>De Anza Institutional Metrics:</w:t>
      </w:r>
      <w:r>
        <w:rPr>
          <w:b/>
          <w:color w:val="C00000"/>
        </w:rPr>
        <w:t xml:space="preserve"> </w:t>
      </w:r>
      <w:r w:rsidRPr="00B23606">
        <w:t xml:space="preserve">Sixty seven percent of students who were enrolled in a career technical education program will be employed full-time one year after leaving De Anza. </w:t>
      </w:r>
    </w:p>
    <w:p w:rsidR="000F565B" w:rsidRDefault="000F565B" w:rsidP="000F565B">
      <w:pPr>
        <w:ind w:left="720"/>
      </w:pPr>
      <w:r w:rsidRPr="00B23606">
        <w:rPr>
          <w:b/>
          <w:color w:val="7F7F7F" w:themeColor="text1" w:themeTint="80"/>
        </w:rPr>
        <w:lastRenderedPageBreak/>
        <w:t xml:space="preserve">Status update: </w:t>
      </w:r>
      <w:r>
        <w:t>This rate</w:t>
      </w:r>
      <w:r w:rsidR="000D5D76">
        <w:t xml:space="preserve"> has increased from 56%</w:t>
      </w:r>
      <w:r>
        <w:t xml:space="preserve"> to 77%</w:t>
      </w:r>
      <w:r w:rsidR="000D5D76">
        <w:t xml:space="preserve"> over the past 3</w:t>
      </w:r>
      <w:r>
        <w:t xml:space="preserve"> years. If this trend holds, we will meet the vision for success metric by 2022.</w:t>
      </w:r>
    </w:p>
    <w:p w:rsidR="000F565B" w:rsidRDefault="000F565B" w:rsidP="000F565B">
      <w:pPr>
        <w:rPr>
          <w:i/>
        </w:rPr>
      </w:pPr>
      <w:r w:rsidRPr="00B23606">
        <w:rPr>
          <w:b/>
          <w:color w:val="44546A" w:themeColor="text2"/>
        </w:rPr>
        <w:t>Vision for Success:</w:t>
      </w:r>
      <w:r w:rsidRPr="00B23606">
        <w:rPr>
          <w:color w:val="44546A" w:themeColor="text2"/>
        </w:rPr>
        <w:t xml:space="preserve"> </w:t>
      </w:r>
      <w:r>
        <w:rPr>
          <w:i/>
        </w:rPr>
        <w:t xml:space="preserve">Reduce equity gaps across all of the above measures through faster improvements among traditionally underrepresented student groups, with the goal of cutting achievement gaps by 40 percent within 5 years and fully closing those achievement gaps within 10 years.  </w:t>
      </w:r>
    </w:p>
    <w:p w:rsidR="000F565B" w:rsidRPr="00B23606" w:rsidRDefault="000F565B" w:rsidP="000F565B">
      <w:r w:rsidRPr="00B23606">
        <w:rPr>
          <w:b/>
          <w:color w:val="C00000"/>
        </w:rPr>
        <w:t>De Anza Institutional Metrics:</w:t>
      </w:r>
      <w:r>
        <w:rPr>
          <w:b/>
          <w:color w:val="C00000"/>
        </w:rPr>
        <w:t xml:space="preserve"> </w:t>
      </w:r>
      <w:r w:rsidR="00326C80">
        <w:t xml:space="preserve">There will be no more than a 5 </w:t>
      </w:r>
      <w:r>
        <w:t xml:space="preserve">percentage point difference between the annual Course Completion Rate for targeted groups and all other groups. </w:t>
      </w:r>
    </w:p>
    <w:p w:rsidR="000F565B" w:rsidRDefault="000F565B" w:rsidP="000F565B">
      <w:pPr>
        <w:ind w:left="720"/>
      </w:pPr>
      <w:r w:rsidRPr="00B23606">
        <w:rPr>
          <w:b/>
          <w:color w:val="7F7F7F" w:themeColor="text1" w:themeTint="80"/>
        </w:rPr>
        <w:t xml:space="preserve">Status update: </w:t>
      </w:r>
      <w:r>
        <w:t xml:space="preserve">Our equity gap has </w:t>
      </w:r>
      <w:r w:rsidRPr="00326C80">
        <w:t xml:space="preserve">remained </w:t>
      </w:r>
      <w:r w:rsidR="00326C80" w:rsidRPr="00326C80">
        <w:t>around 10</w:t>
      </w:r>
      <w:r w:rsidRPr="00326C80">
        <w:t>% despite</w:t>
      </w:r>
      <w:r>
        <w:t xml:space="preserve"> having this metric over the past 5 years. We will need to work with the College Planning </w:t>
      </w:r>
      <w:r w:rsidR="00326C80">
        <w:t xml:space="preserve">Committee to update this metric to align with the </w:t>
      </w:r>
      <w:proofErr w:type="spellStart"/>
      <w:r w:rsidR="00326C80">
        <w:t>VfS</w:t>
      </w:r>
      <w:proofErr w:type="spellEnd"/>
      <w:r w:rsidR="00326C80">
        <w:t xml:space="preserve">. </w:t>
      </w:r>
    </w:p>
    <w:p w:rsidR="00326C80" w:rsidRDefault="00326C80" w:rsidP="00326C80">
      <w:pPr>
        <w:rPr>
          <w:i/>
        </w:rPr>
      </w:pPr>
      <w:r w:rsidRPr="00B23606">
        <w:rPr>
          <w:b/>
          <w:color w:val="44546A" w:themeColor="text2"/>
        </w:rPr>
        <w:t>Vision for Success:</w:t>
      </w:r>
      <w:r w:rsidRPr="00B23606">
        <w:rPr>
          <w:color w:val="44546A" w:themeColor="text2"/>
        </w:rPr>
        <w:t xml:space="preserve"> </w:t>
      </w:r>
      <w:r>
        <w:rPr>
          <w:i/>
        </w:rPr>
        <w:t xml:space="preserve">Reduce regional achievement gaps across all of the above measures through faster improvements among colleges located in regions with the lowest educational attainment of adults, with the ultimate goal of fully closing regional achievement gaps within 10 years. </w:t>
      </w:r>
    </w:p>
    <w:p w:rsidR="00326C80" w:rsidRDefault="00326C80" w:rsidP="00326C80">
      <w:pPr>
        <w:ind w:left="720"/>
      </w:pPr>
      <w:r w:rsidRPr="00B23606">
        <w:rPr>
          <w:b/>
          <w:color w:val="7F7F7F" w:themeColor="text1" w:themeTint="80"/>
        </w:rPr>
        <w:t xml:space="preserve">Status update: </w:t>
      </w:r>
      <w:r>
        <w:t xml:space="preserve">De Anza is not in a region with low educational attainment of adults, and therefore, this metric would not apply to us. </w:t>
      </w:r>
    </w:p>
    <w:p w:rsidR="00326C80" w:rsidRDefault="00326C80" w:rsidP="00326C80"/>
    <w:p w:rsidR="000F565B" w:rsidRDefault="000F565B" w:rsidP="000F565B"/>
    <w:p w:rsidR="000F565B" w:rsidRDefault="000F565B" w:rsidP="000F565B"/>
    <w:p w:rsidR="00B23606" w:rsidRDefault="00B23606" w:rsidP="00B23606">
      <w:pPr>
        <w:ind w:left="720"/>
      </w:pPr>
    </w:p>
    <w:p w:rsidR="00B23606" w:rsidRPr="00B23606" w:rsidRDefault="00B23606" w:rsidP="00B23606">
      <w:pPr>
        <w:rPr>
          <w:b/>
          <w:color w:val="7F7F7F" w:themeColor="text1" w:themeTint="80"/>
        </w:rPr>
      </w:pPr>
    </w:p>
    <w:p w:rsidR="00B23606" w:rsidRPr="00B23606" w:rsidRDefault="00B23606" w:rsidP="00B23606"/>
    <w:sectPr w:rsidR="00B23606" w:rsidRPr="00B2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06"/>
    <w:rsid w:val="000B6C60"/>
    <w:rsid w:val="000D5D76"/>
    <w:rsid w:val="000F565B"/>
    <w:rsid w:val="00326C80"/>
    <w:rsid w:val="00B23606"/>
    <w:rsid w:val="00EA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98C0F-F822-4285-96CC-16924396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Foothill-De Anza Community College Dist</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Newell</dc:creator>
  <cp:keywords/>
  <dc:description/>
  <cp:lastModifiedBy>Mallory Newell</cp:lastModifiedBy>
  <cp:revision>2</cp:revision>
  <dcterms:created xsi:type="dcterms:W3CDTF">2018-12-10T18:51:00Z</dcterms:created>
  <dcterms:modified xsi:type="dcterms:W3CDTF">2018-12-10T18:51:00Z</dcterms:modified>
</cp:coreProperties>
</file>